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7D683" w14:textId="70D8702B" w:rsidR="003629F7" w:rsidRPr="00205FEB" w:rsidRDefault="00121432" w:rsidP="009E587B">
      <w:pPr>
        <w:pStyle w:val="Web"/>
        <w:spacing w:before="0" w:beforeAutospacing="0" w:after="0" w:afterAutospacing="0"/>
        <w:jc w:val="center"/>
        <w:textAlignment w:val="baseline"/>
        <w:rPr>
          <w:rFonts w:ascii="ＭＳ ゴシック" w:eastAsia="ＭＳ ゴシック" w:hAnsi="ＭＳ ゴシック" w:cs="+mn-cs"/>
          <w:color w:val="000000"/>
          <w:kern w:val="24"/>
          <w:sz w:val="40"/>
          <w:szCs w:val="40"/>
        </w:rPr>
      </w:pPr>
      <w:r w:rsidRPr="00205FEB">
        <w:rPr>
          <w:rFonts w:ascii="ＭＳ ゴシック" w:eastAsia="ＭＳ ゴシック" w:hAnsi="ＭＳ ゴシック" w:cs="+mn-cs" w:hint="eastAsia"/>
          <w:color w:val="000000"/>
          <w:kern w:val="24"/>
          <w:sz w:val="40"/>
          <w:szCs w:val="40"/>
        </w:rPr>
        <w:t>大雨</w:t>
      </w:r>
      <w:r w:rsidR="003629F7" w:rsidRPr="00205FEB">
        <w:rPr>
          <w:rFonts w:ascii="ＭＳ ゴシック" w:eastAsia="ＭＳ ゴシック" w:hAnsi="ＭＳ ゴシック" w:cs="+mn-cs" w:hint="eastAsia"/>
          <w:color w:val="000000"/>
          <w:kern w:val="24"/>
          <w:sz w:val="40"/>
          <w:szCs w:val="40"/>
        </w:rPr>
        <w:t>による稲わらの堆積</w:t>
      </w:r>
      <w:r w:rsidR="00A27571">
        <w:rPr>
          <w:rFonts w:ascii="ＭＳ ゴシック" w:eastAsia="ＭＳ ゴシック" w:hAnsi="ＭＳ ゴシック" w:cs="+mn-cs" w:hint="eastAsia"/>
          <w:color w:val="000000"/>
          <w:kern w:val="24"/>
          <w:sz w:val="40"/>
          <w:szCs w:val="40"/>
        </w:rPr>
        <w:t>への</w:t>
      </w:r>
      <w:r w:rsidR="003629F7" w:rsidRPr="00205FEB">
        <w:rPr>
          <w:rFonts w:ascii="ＭＳ ゴシック" w:eastAsia="ＭＳ ゴシック" w:hAnsi="ＭＳ ゴシック" w:cs="+mn-cs" w:hint="eastAsia"/>
          <w:color w:val="000000"/>
          <w:kern w:val="24"/>
          <w:sz w:val="40"/>
          <w:szCs w:val="40"/>
        </w:rPr>
        <w:t>対策</w:t>
      </w:r>
    </w:p>
    <w:p w14:paraId="514D732E" w14:textId="5A2F935B" w:rsidR="00D06953" w:rsidRPr="00205FEB" w:rsidRDefault="00D06953" w:rsidP="009E587B">
      <w:pPr>
        <w:pStyle w:val="Web"/>
        <w:spacing w:before="0" w:beforeAutospacing="0" w:after="0" w:afterAutospacing="0"/>
        <w:jc w:val="center"/>
        <w:textAlignment w:val="baseline"/>
        <w:rPr>
          <w:rFonts w:ascii="ＭＳ ゴシック" w:eastAsia="ＭＳ ゴシック" w:hAnsi="ＭＳ ゴシック" w:cs="+mn-cs"/>
          <w:color w:val="000000" w:themeColor="text1"/>
          <w:kern w:val="24"/>
          <w:sz w:val="40"/>
          <w:szCs w:val="40"/>
        </w:rPr>
      </w:pPr>
      <w:r w:rsidRPr="00205FEB">
        <w:rPr>
          <w:rFonts w:ascii="ＭＳ ゴシック" w:eastAsia="ＭＳ ゴシック" w:hAnsi="ＭＳ ゴシック" w:cs="+mn-cs" w:hint="eastAsia"/>
          <w:color w:val="000000"/>
          <w:kern w:val="24"/>
          <w:sz w:val="40"/>
          <w:szCs w:val="40"/>
        </w:rPr>
        <w:t>～</w:t>
      </w:r>
      <w:r w:rsidRPr="00205FEB">
        <w:rPr>
          <w:rFonts w:ascii="ＭＳ ゴシック" w:eastAsia="ＭＳ ゴシック" w:hAnsi="ＭＳ ゴシック" w:cs="+mn-cs" w:hint="eastAsia"/>
          <w:color w:val="000000" w:themeColor="text1"/>
          <w:kern w:val="24"/>
          <w:sz w:val="40"/>
          <w:szCs w:val="40"/>
        </w:rPr>
        <w:t>本年の秋作業が大切です～</w:t>
      </w:r>
    </w:p>
    <w:p w14:paraId="39D77E93" w14:textId="77777777" w:rsidR="00121432" w:rsidRPr="00205FEB" w:rsidRDefault="00121432"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40E1AD06" w14:textId="3668687C" w:rsidR="00D06953" w:rsidRPr="00205FEB" w:rsidRDefault="003629F7" w:rsidP="009E587B">
      <w:pPr>
        <w:pStyle w:val="Web"/>
        <w:spacing w:before="0" w:beforeAutospacing="0" w:after="0" w:afterAutospacing="0"/>
        <w:jc w:val="right"/>
        <w:textAlignment w:val="baseline"/>
        <w:rPr>
          <w:rFonts w:ascii="ＭＳ ゴシック" w:eastAsia="ＭＳ ゴシック" w:hAnsi="ＭＳ ゴシック" w:cs="+mn-cs"/>
          <w:color w:val="000000"/>
          <w:kern w:val="24"/>
        </w:rPr>
      </w:pPr>
      <w:r w:rsidRPr="00647997">
        <w:rPr>
          <w:rFonts w:ascii="ＭＳ ゴシック" w:eastAsia="ＭＳ ゴシック" w:hAnsi="ＭＳ ゴシック" w:cs="+mn-cs" w:hint="eastAsia"/>
          <w:color w:val="000000"/>
          <w:spacing w:val="30"/>
          <w:fitText w:val="2640" w:id="-374501120"/>
        </w:rPr>
        <w:t>令和</w:t>
      </w:r>
      <w:r w:rsidR="00E868C5" w:rsidRPr="00647997">
        <w:rPr>
          <w:rFonts w:ascii="ＭＳ ゴシック" w:eastAsia="ＭＳ ゴシック" w:hAnsi="ＭＳ ゴシック" w:cs="+mn-cs" w:hint="eastAsia"/>
          <w:color w:val="000000"/>
          <w:spacing w:val="30"/>
          <w:fitText w:val="2640" w:id="-374501120"/>
        </w:rPr>
        <w:t>８</w:t>
      </w:r>
      <w:r w:rsidRPr="00647997">
        <w:rPr>
          <w:rFonts w:ascii="ＭＳ ゴシック" w:eastAsia="ＭＳ ゴシック" w:hAnsi="ＭＳ ゴシック" w:cs="+mn-cs" w:hint="eastAsia"/>
          <w:color w:val="000000"/>
          <w:spacing w:val="30"/>
          <w:fitText w:val="2640" w:id="-374501120"/>
        </w:rPr>
        <w:t>年９月</w:t>
      </w:r>
      <w:r w:rsidR="00647997" w:rsidRPr="00647997">
        <w:rPr>
          <w:rFonts w:ascii="ＭＳ ゴシック" w:eastAsia="ＭＳ ゴシック" w:hAnsi="ＭＳ ゴシック" w:cs="+mn-cs" w:hint="eastAsia"/>
          <w:color w:val="000000"/>
          <w:spacing w:val="30"/>
          <w:fitText w:val="2640" w:id="-374501120"/>
        </w:rPr>
        <w:t>２２</w:t>
      </w:r>
      <w:r w:rsidR="0092222B" w:rsidRPr="00647997">
        <w:rPr>
          <w:rFonts w:ascii="ＭＳ ゴシック" w:eastAsia="ＭＳ ゴシック" w:hAnsi="ＭＳ ゴシック" w:cs="+mn-cs" w:hint="eastAsia"/>
          <w:color w:val="000000"/>
          <w:fitText w:val="2640" w:id="-374501120"/>
        </w:rPr>
        <w:t>日</w:t>
      </w:r>
      <w:r w:rsidR="009E587B" w:rsidRPr="00205FEB">
        <w:rPr>
          <w:rFonts w:ascii="ＭＳ ゴシック" w:eastAsia="ＭＳ ゴシック" w:hAnsi="ＭＳ ゴシック" w:cs="+mn-cs" w:hint="eastAsia"/>
          <w:color w:val="000000"/>
          <w:kern w:val="24"/>
        </w:rPr>
        <w:t xml:space="preserve">　</w:t>
      </w:r>
    </w:p>
    <w:p w14:paraId="04F88422" w14:textId="3880041B" w:rsidR="003629F7" w:rsidRPr="00205FEB" w:rsidRDefault="00D06953" w:rsidP="009E587B">
      <w:pPr>
        <w:pStyle w:val="Web"/>
        <w:spacing w:before="0" w:beforeAutospacing="0" w:after="0" w:afterAutospacing="0"/>
        <w:jc w:val="right"/>
        <w:textAlignment w:val="baseline"/>
        <w:rPr>
          <w:rFonts w:ascii="ＭＳ ゴシック" w:eastAsia="ＭＳ ゴシック" w:hAnsi="ＭＳ ゴシック" w:cs="+mn-cs"/>
          <w:color w:val="000000"/>
          <w:kern w:val="24"/>
        </w:rPr>
      </w:pPr>
      <w:r w:rsidRPr="00205FEB">
        <w:rPr>
          <w:rFonts w:ascii="ＭＳ ゴシック" w:eastAsia="ＭＳ ゴシック" w:hAnsi="ＭＳ ゴシック" w:cs="+mn-cs" w:hint="eastAsia"/>
          <w:color w:val="000000"/>
          <w:kern w:val="24"/>
        </w:rPr>
        <w:t>農林水産部</w:t>
      </w:r>
      <w:r w:rsidR="003629F7" w:rsidRPr="00205FEB">
        <w:rPr>
          <w:rFonts w:ascii="ＭＳ ゴシック" w:eastAsia="ＭＳ ゴシック" w:hAnsi="ＭＳ ゴシック" w:cs="+mn-cs" w:hint="eastAsia"/>
          <w:color w:val="000000"/>
          <w:kern w:val="24"/>
        </w:rPr>
        <w:t>担い手支援課</w:t>
      </w:r>
      <w:r w:rsidRPr="00205FEB">
        <w:rPr>
          <w:rFonts w:ascii="ＭＳ ゴシック" w:eastAsia="ＭＳ ゴシック" w:hAnsi="ＭＳ ゴシック" w:cs="+mn-cs" w:hint="eastAsia"/>
          <w:color w:val="000000"/>
          <w:kern w:val="24"/>
        </w:rPr>
        <w:t xml:space="preserve">　</w:t>
      </w:r>
    </w:p>
    <w:p w14:paraId="246455F3" w14:textId="6F60AEA5" w:rsidR="003629F7" w:rsidRPr="00205FEB" w:rsidRDefault="003629F7"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3CC05F95" w14:textId="5A3F9B4B" w:rsidR="003629F7" w:rsidRPr="00205FEB" w:rsidRDefault="003629F7" w:rsidP="003D7071">
      <w:pPr>
        <w:pStyle w:val="Web"/>
        <w:spacing w:before="0" w:beforeAutospacing="0" w:after="0" w:afterAutospacing="0"/>
        <w:ind w:firstLineChars="100" w:firstLine="240"/>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大雨</w:t>
      </w:r>
      <w:r w:rsidR="009C07EC">
        <w:rPr>
          <w:rFonts w:ascii="ＭＳ ゴシック" w:eastAsia="ＭＳ ゴシック" w:hAnsi="ＭＳ ゴシック" w:cs="+mn-cs" w:hint="eastAsia"/>
          <w:color w:val="000000" w:themeColor="text1"/>
          <w:kern w:val="24"/>
        </w:rPr>
        <w:t>の影響</w:t>
      </w:r>
      <w:r w:rsidRPr="00205FEB">
        <w:rPr>
          <w:rFonts w:ascii="ＭＳ ゴシック" w:eastAsia="ＭＳ ゴシック" w:hAnsi="ＭＳ ゴシック" w:cs="+mn-cs" w:hint="eastAsia"/>
          <w:color w:val="000000" w:themeColor="text1"/>
          <w:kern w:val="24"/>
        </w:rPr>
        <w:t>により、収穫</w:t>
      </w:r>
      <w:r w:rsidR="001E714B" w:rsidRPr="00205FEB">
        <w:rPr>
          <w:rFonts w:ascii="ＭＳ ゴシック" w:eastAsia="ＭＳ ゴシック" w:hAnsi="ＭＳ ゴシック" w:cs="+mn-cs" w:hint="eastAsia"/>
          <w:color w:val="000000" w:themeColor="text1"/>
          <w:kern w:val="24"/>
        </w:rPr>
        <w:t>後</w:t>
      </w:r>
      <w:r w:rsidR="009C07EC">
        <w:rPr>
          <w:rFonts w:ascii="ＭＳ ゴシック" w:eastAsia="ＭＳ ゴシック" w:hAnsi="ＭＳ ゴシック" w:cs="+mn-cs" w:hint="eastAsia"/>
          <w:color w:val="000000" w:themeColor="text1"/>
          <w:kern w:val="24"/>
        </w:rPr>
        <w:t>に</w:t>
      </w:r>
      <w:r w:rsidRPr="00205FEB">
        <w:rPr>
          <w:rFonts w:ascii="ＭＳ ゴシック" w:eastAsia="ＭＳ ゴシック" w:hAnsi="ＭＳ ゴシック" w:cs="+mn-cs" w:hint="eastAsia"/>
          <w:color w:val="000000" w:themeColor="text1"/>
          <w:kern w:val="24"/>
        </w:rPr>
        <w:t>切断された稲わらが水に浮き</w:t>
      </w:r>
      <w:r w:rsidR="00664F57" w:rsidRPr="00205FEB">
        <w:rPr>
          <w:rFonts w:ascii="ＭＳ ゴシック" w:eastAsia="ＭＳ ゴシック" w:hAnsi="ＭＳ ゴシック" w:cs="+mn-cs" w:hint="eastAsia"/>
          <w:color w:val="000000" w:themeColor="text1"/>
          <w:kern w:val="24"/>
        </w:rPr>
        <w:t>、</w:t>
      </w:r>
      <w:r w:rsidRPr="00205FEB">
        <w:rPr>
          <w:rFonts w:ascii="ＭＳ ゴシック" w:eastAsia="ＭＳ ゴシック" w:hAnsi="ＭＳ ゴシック" w:cs="+mn-cs" w:hint="eastAsia"/>
          <w:color w:val="000000" w:themeColor="text1"/>
          <w:kern w:val="24"/>
        </w:rPr>
        <w:t>下の写真のように</w:t>
      </w:r>
      <w:r w:rsidR="009C07EC">
        <w:rPr>
          <w:rFonts w:ascii="ＭＳ ゴシック" w:eastAsia="ＭＳ ゴシック" w:hAnsi="ＭＳ ゴシック" w:cs="+mn-cs" w:hint="eastAsia"/>
          <w:color w:val="000000" w:themeColor="text1"/>
          <w:kern w:val="24"/>
        </w:rPr>
        <w:t>ほ場の一部に</w:t>
      </w:r>
      <w:r w:rsidRPr="00205FEB">
        <w:rPr>
          <w:rFonts w:ascii="ＭＳ ゴシック" w:eastAsia="ＭＳ ゴシック" w:hAnsi="ＭＳ ゴシック" w:cs="+mn-cs" w:hint="eastAsia"/>
          <w:color w:val="000000" w:themeColor="text1"/>
          <w:kern w:val="24"/>
        </w:rPr>
        <w:t>大量</w:t>
      </w:r>
      <w:r w:rsidR="009C07EC">
        <w:rPr>
          <w:rFonts w:ascii="ＭＳ ゴシック" w:eastAsia="ＭＳ ゴシック" w:hAnsi="ＭＳ ゴシック" w:cs="+mn-cs" w:hint="eastAsia"/>
          <w:color w:val="000000" w:themeColor="text1"/>
          <w:kern w:val="24"/>
        </w:rPr>
        <w:t>に</w:t>
      </w:r>
      <w:r w:rsidRPr="00205FEB">
        <w:rPr>
          <w:rFonts w:ascii="ＭＳ ゴシック" w:eastAsia="ＭＳ ゴシック" w:hAnsi="ＭＳ ゴシック" w:cs="+mn-cs" w:hint="eastAsia"/>
          <w:color w:val="000000" w:themeColor="text1"/>
          <w:kern w:val="24"/>
        </w:rPr>
        <w:t>堆積して</w:t>
      </w:r>
      <w:r w:rsidR="001E714B" w:rsidRPr="00205FEB">
        <w:rPr>
          <w:rFonts w:ascii="ＭＳ ゴシック" w:eastAsia="ＭＳ ゴシック" w:hAnsi="ＭＳ ゴシック" w:cs="+mn-cs" w:hint="eastAsia"/>
          <w:color w:val="000000" w:themeColor="text1"/>
          <w:kern w:val="24"/>
        </w:rPr>
        <w:t>いる</w:t>
      </w:r>
      <w:r w:rsidR="003559D3" w:rsidRPr="00205FEB">
        <w:rPr>
          <w:rFonts w:ascii="ＭＳ ゴシック" w:eastAsia="ＭＳ ゴシック" w:hAnsi="ＭＳ ゴシック" w:cs="+mn-cs" w:hint="eastAsia"/>
          <w:color w:val="000000" w:themeColor="text1"/>
          <w:kern w:val="24"/>
        </w:rPr>
        <w:t>水田</w:t>
      </w:r>
      <w:r w:rsidR="009E587B" w:rsidRPr="00205FEB">
        <w:rPr>
          <w:rFonts w:ascii="ＭＳ ゴシック" w:eastAsia="ＭＳ ゴシック" w:hAnsi="ＭＳ ゴシック" w:cs="+mn-cs" w:hint="eastAsia"/>
          <w:color w:val="000000" w:themeColor="text1"/>
          <w:kern w:val="24"/>
        </w:rPr>
        <w:t>が</w:t>
      </w:r>
      <w:r w:rsidR="003559D3" w:rsidRPr="00205FEB">
        <w:rPr>
          <w:rFonts w:ascii="ＭＳ ゴシック" w:eastAsia="ＭＳ ゴシック" w:hAnsi="ＭＳ ゴシック" w:cs="+mn-cs" w:hint="eastAsia"/>
          <w:color w:val="000000" w:themeColor="text1"/>
          <w:kern w:val="24"/>
        </w:rPr>
        <w:t>見られます</w:t>
      </w:r>
      <w:r w:rsidR="00E57A7E" w:rsidRPr="00205FEB">
        <w:rPr>
          <w:rFonts w:ascii="ＭＳ ゴシック" w:eastAsia="ＭＳ ゴシック" w:hAnsi="ＭＳ ゴシック" w:cs="+mn-cs" w:hint="eastAsia"/>
          <w:color w:val="000000" w:themeColor="text1"/>
          <w:kern w:val="24"/>
        </w:rPr>
        <w:t>。</w:t>
      </w:r>
      <w:r w:rsidR="00BB5B86">
        <w:rPr>
          <w:rFonts w:ascii="ＭＳ ゴシック" w:eastAsia="ＭＳ ゴシック" w:hAnsi="ＭＳ ゴシック" w:cs="+mn-cs" w:hint="eastAsia"/>
          <w:color w:val="000000" w:themeColor="text1"/>
          <w:kern w:val="24"/>
        </w:rPr>
        <w:t>水田に</w:t>
      </w:r>
      <w:r w:rsidR="0098242C">
        <w:rPr>
          <w:rFonts w:ascii="ＭＳ ゴシック" w:eastAsia="ＭＳ ゴシック" w:hAnsi="ＭＳ ゴシック" w:cs="+mn-cs" w:hint="eastAsia"/>
          <w:color w:val="000000" w:themeColor="text1"/>
          <w:kern w:val="24"/>
        </w:rPr>
        <w:t>局所的に</w:t>
      </w:r>
      <w:r w:rsidR="003E052D" w:rsidRPr="00205FEB">
        <w:rPr>
          <w:rFonts w:ascii="ＭＳ ゴシック" w:eastAsia="ＭＳ ゴシック" w:hAnsi="ＭＳ ゴシック" w:cs="+mn-cs" w:hint="eastAsia"/>
          <w:color w:val="000000" w:themeColor="text1"/>
          <w:kern w:val="24"/>
        </w:rPr>
        <w:t>堆積した</w:t>
      </w:r>
      <w:r w:rsidR="00BB5B86">
        <w:rPr>
          <w:rFonts w:ascii="ＭＳ ゴシック" w:eastAsia="ＭＳ ゴシック" w:hAnsi="ＭＳ ゴシック" w:cs="+mn-cs" w:hint="eastAsia"/>
          <w:color w:val="000000" w:themeColor="text1"/>
          <w:kern w:val="24"/>
        </w:rPr>
        <w:t>稲わら</w:t>
      </w:r>
      <w:r w:rsidR="0098242C">
        <w:rPr>
          <w:rFonts w:ascii="ＭＳ ゴシック" w:eastAsia="ＭＳ ゴシック" w:hAnsi="ＭＳ ゴシック" w:cs="+mn-cs" w:hint="eastAsia"/>
          <w:color w:val="000000" w:themeColor="text1"/>
          <w:kern w:val="24"/>
        </w:rPr>
        <w:t>は</w:t>
      </w:r>
      <w:r w:rsidR="001E714B" w:rsidRPr="00205FEB">
        <w:rPr>
          <w:rFonts w:ascii="ＭＳ ゴシック" w:eastAsia="ＭＳ ゴシック" w:hAnsi="ＭＳ ゴシック" w:cs="+mn-cs" w:hint="eastAsia"/>
          <w:color w:val="000000" w:themeColor="text1"/>
          <w:kern w:val="24"/>
        </w:rPr>
        <w:t>、</w:t>
      </w:r>
      <w:r w:rsidR="00A70DC7">
        <w:rPr>
          <w:rFonts w:ascii="ＭＳ ゴシック" w:eastAsia="ＭＳ ゴシック" w:hAnsi="ＭＳ ゴシック" w:cs="+mn-cs" w:hint="eastAsia"/>
          <w:color w:val="000000" w:themeColor="text1"/>
          <w:kern w:val="24"/>
        </w:rPr>
        <w:t>翌年の</w:t>
      </w:r>
      <w:r w:rsidR="0098242C">
        <w:rPr>
          <w:rFonts w:ascii="ＭＳ ゴシック" w:eastAsia="ＭＳ ゴシック" w:hAnsi="ＭＳ ゴシック" w:cs="+mn-cs" w:hint="eastAsia"/>
          <w:color w:val="000000" w:themeColor="text1"/>
          <w:kern w:val="24"/>
        </w:rPr>
        <w:t>ガスの発生などにより</w:t>
      </w:r>
      <w:r w:rsidR="001E714B" w:rsidRPr="00205FEB">
        <w:rPr>
          <w:rFonts w:ascii="ＭＳ ゴシック" w:eastAsia="ＭＳ ゴシック" w:hAnsi="ＭＳ ゴシック" w:cs="+mn-cs" w:hint="eastAsia"/>
          <w:color w:val="000000" w:themeColor="text1"/>
          <w:kern w:val="24"/>
        </w:rPr>
        <w:t>水稲</w:t>
      </w:r>
      <w:r w:rsidR="00496987" w:rsidRPr="00205FEB">
        <w:rPr>
          <w:rFonts w:ascii="ＭＳ ゴシック" w:eastAsia="ＭＳ ゴシック" w:hAnsi="ＭＳ ゴシック" w:cs="+mn-cs" w:hint="eastAsia"/>
          <w:color w:val="000000" w:themeColor="text1"/>
          <w:kern w:val="24"/>
        </w:rPr>
        <w:t>の</w:t>
      </w:r>
      <w:r w:rsidR="001E714B" w:rsidRPr="00205FEB">
        <w:rPr>
          <w:rFonts w:ascii="ＭＳ ゴシック" w:eastAsia="ＭＳ ゴシック" w:hAnsi="ＭＳ ゴシック" w:cs="+mn-cs" w:hint="eastAsia"/>
          <w:color w:val="000000" w:themeColor="text1"/>
          <w:kern w:val="24"/>
        </w:rPr>
        <w:t>生育に</w:t>
      </w:r>
      <w:r w:rsidR="00496987" w:rsidRPr="00205FEB">
        <w:rPr>
          <w:rFonts w:ascii="ＭＳ ゴシック" w:eastAsia="ＭＳ ゴシック" w:hAnsi="ＭＳ ゴシック" w:cs="+mn-cs" w:hint="eastAsia"/>
          <w:color w:val="000000" w:themeColor="text1"/>
          <w:kern w:val="24"/>
        </w:rPr>
        <w:t>悪</w:t>
      </w:r>
      <w:r w:rsidR="001E714B" w:rsidRPr="00205FEB">
        <w:rPr>
          <w:rFonts w:ascii="ＭＳ ゴシック" w:eastAsia="ＭＳ ゴシック" w:hAnsi="ＭＳ ゴシック" w:cs="+mn-cs" w:hint="eastAsia"/>
          <w:color w:val="000000" w:themeColor="text1"/>
          <w:kern w:val="24"/>
        </w:rPr>
        <w:t>影響を及ぼす可能性があるため、</w:t>
      </w:r>
      <w:r w:rsidR="00496987" w:rsidRPr="00205FEB">
        <w:rPr>
          <w:rFonts w:ascii="ＭＳ ゴシック" w:eastAsia="ＭＳ ゴシック" w:hAnsi="ＭＳ ゴシック" w:cs="+mn-cs" w:hint="eastAsia"/>
          <w:color w:val="000000" w:themeColor="text1"/>
          <w:kern w:val="24"/>
        </w:rPr>
        <w:t>年内から</w:t>
      </w:r>
      <w:r w:rsidR="00E868C5" w:rsidRPr="00205FEB">
        <w:rPr>
          <w:rFonts w:ascii="ＭＳ ゴシック" w:eastAsia="ＭＳ ゴシック" w:hAnsi="ＭＳ ゴシック" w:cs="+mn-cs" w:hint="eastAsia"/>
          <w:color w:val="000000" w:themeColor="text1"/>
          <w:kern w:val="24"/>
        </w:rPr>
        <w:t>対策を</w:t>
      </w:r>
      <w:r w:rsidR="003559D3" w:rsidRPr="00205FEB">
        <w:rPr>
          <w:rFonts w:ascii="ＭＳ ゴシック" w:eastAsia="ＭＳ ゴシック" w:hAnsi="ＭＳ ゴシック" w:cs="+mn-cs" w:hint="eastAsia"/>
          <w:color w:val="000000" w:themeColor="text1"/>
          <w:kern w:val="24"/>
        </w:rPr>
        <w:t>とってください</w:t>
      </w:r>
      <w:r w:rsidR="00E868C5" w:rsidRPr="00205FEB">
        <w:rPr>
          <w:rFonts w:ascii="ＭＳ ゴシック" w:eastAsia="ＭＳ ゴシック" w:hAnsi="ＭＳ ゴシック" w:cs="+mn-cs" w:hint="eastAsia"/>
          <w:color w:val="000000" w:themeColor="text1"/>
          <w:kern w:val="24"/>
        </w:rPr>
        <w:t>。</w:t>
      </w:r>
    </w:p>
    <w:p w14:paraId="6EDC38DF" w14:textId="0C1C3DA0" w:rsidR="003629F7" w:rsidRPr="00205FEB" w:rsidRDefault="00632AEE" w:rsidP="009E587B">
      <w:pPr>
        <w:pStyle w:val="Web"/>
        <w:spacing w:before="0" w:beforeAutospacing="0" w:after="0" w:afterAutospacing="0"/>
        <w:textAlignment w:val="baseline"/>
        <w:rPr>
          <w:rFonts w:ascii="ＭＳ ゴシック" w:eastAsia="ＭＳ ゴシック" w:hAnsi="ＭＳ ゴシック" w:cs="+mn-cs"/>
          <w:color w:val="000000"/>
          <w:kern w:val="24"/>
        </w:rPr>
      </w:pPr>
      <w:r w:rsidRPr="00205FEB">
        <w:rPr>
          <w:rFonts w:ascii="ＭＳ ゴシック" w:eastAsia="ＭＳ ゴシック" w:hAnsi="ＭＳ ゴシック" w:cs="+mn-cs"/>
          <w:noProof/>
          <w:color w:val="000000"/>
          <w:kern w:val="24"/>
        </w:rPr>
        <w:drawing>
          <wp:anchor distT="0" distB="0" distL="114300" distR="114300" simplePos="0" relativeHeight="251660288" behindDoc="1" locked="0" layoutInCell="1" allowOverlap="1" wp14:anchorId="4A771475" wp14:editId="63125564">
            <wp:simplePos x="0" y="0"/>
            <wp:positionH relativeFrom="margin">
              <wp:posOffset>953770</wp:posOffset>
            </wp:positionH>
            <wp:positionV relativeFrom="paragraph">
              <wp:posOffset>139700</wp:posOffset>
            </wp:positionV>
            <wp:extent cx="2035175" cy="1439545"/>
            <wp:effectExtent l="0" t="0" r="3175" b="8255"/>
            <wp:wrapTight wrapText="bothSides">
              <wp:wrapPolygon edited="0">
                <wp:start x="0" y="0"/>
                <wp:lineTo x="0" y="21438"/>
                <wp:lineTo x="21432" y="21438"/>
                <wp:lineTo x="21432" y="0"/>
                <wp:lineTo x="0" y="0"/>
              </wp:wrapPolygon>
            </wp:wrapTight>
            <wp:docPr id="7708920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92055" name="図 1"/>
                    <pic:cNvPicPr/>
                  </pic:nvPicPr>
                  <pic:blipFill rotWithShape="1">
                    <a:blip r:embed="rId6" cstate="print">
                      <a:extLst>
                        <a:ext uri="{28A0092B-C50C-407E-A947-70E740481C1C}">
                          <a14:useLocalDpi xmlns:a14="http://schemas.microsoft.com/office/drawing/2010/main" val="0"/>
                        </a:ext>
                      </a:extLst>
                    </a:blip>
                    <a:srcRect l="6215" r="5641"/>
                    <a:stretch>
                      <a:fillRect/>
                    </a:stretch>
                  </pic:blipFill>
                  <pic:spPr bwMode="auto">
                    <a:xfrm>
                      <a:off x="0" y="0"/>
                      <a:ext cx="2035175"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4584" w:rsidRPr="00205FEB">
        <w:rPr>
          <w:rFonts w:ascii="ＭＳ ゴシック" w:eastAsia="ＭＳ ゴシック" w:hAnsi="ＭＳ ゴシック" w:cs="+mn-cs"/>
          <w:noProof/>
          <w:color w:val="000000"/>
          <w:kern w:val="24"/>
        </w:rPr>
        <w:drawing>
          <wp:anchor distT="0" distB="0" distL="114300" distR="114300" simplePos="0" relativeHeight="251659264" behindDoc="1" locked="0" layoutInCell="1" allowOverlap="1" wp14:anchorId="780CA7B4" wp14:editId="432D945A">
            <wp:simplePos x="0" y="0"/>
            <wp:positionH relativeFrom="column">
              <wp:posOffset>3305810</wp:posOffset>
            </wp:positionH>
            <wp:positionV relativeFrom="paragraph">
              <wp:posOffset>137160</wp:posOffset>
            </wp:positionV>
            <wp:extent cx="1924685" cy="1439545"/>
            <wp:effectExtent l="0" t="0" r="0" b="8255"/>
            <wp:wrapTight wrapText="bothSides">
              <wp:wrapPolygon edited="0">
                <wp:start x="0" y="0"/>
                <wp:lineTo x="0" y="21438"/>
                <wp:lineTo x="21379" y="21438"/>
                <wp:lineTo x="21379"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68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B60326" w14:textId="7DB461E3" w:rsidR="003629F7" w:rsidRPr="00205FEB" w:rsidRDefault="003629F7"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54506062" w14:textId="2A8E720F" w:rsidR="003629F7" w:rsidRPr="00205FEB" w:rsidRDefault="003629F7"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35BA76DA" w14:textId="79F8B7BE" w:rsidR="003629F7" w:rsidRPr="00205FEB" w:rsidRDefault="003629F7" w:rsidP="009E587B">
      <w:pPr>
        <w:pStyle w:val="Web"/>
        <w:spacing w:before="0" w:beforeAutospacing="0" w:after="0" w:afterAutospacing="0"/>
        <w:textAlignment w:val="baseline"/>
        <w:rPr>
          <w:rFonts w:ascii="ＭＳ ゴシック" w:eastAsia="ＭＳ ゴシック" w:hAnsi="ＭＳ ゴシック"/>
        </w:rPr>
      </w:pPr>
    </w:p>
    <w:p w14:paraId="55ADFA85" w14:textId="54EF033F" w:rsidR="003629F7" w:rsidRPr="00205FEB" w:rsidRDefault="003629F7" w:rsidP="009E587B">
      <w:pPr>
        <w:pStyle w:val="Web"/>
        <w:spacing w:before="0" w:beforeAutospacing="0" w:after="0" w:afterAutospacing="0"/>
        <w:textAlignment w:val="baseline"/>
        <w:rPr>
          <w:rFonts w:ascii="ＭＳ ゴシック" w:eastAsia="ＭＳ ゴシック" w:hAnsi="ＭＳ ゴシック"/>
        </w:rPr>
      </w:pPr>
    </w:p>
    <w:p w14:paraId="705C7235" w14:textId="259651CB" w:rsidR="003629F7" w:rsidRDefault="003629F7" w:rsidP="009E587B">
      <w:pPr>
        <w:pStyle w:val="Web"/>
        <w:spacing w:before="0" w:beforeAutospacing="0" w:after="0" w:afterAutospacing="0"/>
        <w:textAlignment w:val="baseline"/>
        <w:rPr>
          <w:rFonts w:ascii="ＭＳ ゴシック" w:eastAsia="ＭＳ ゴシック" w:hAnsi="ＭＳ ゴシック"/>
        </w:rPr>
      </w:pPr>
    </w:p>
    <w:p w14:paraId="0840D09D" w14:textId="77777777" w:rsidR="001E4584" w:rsidRPr="00205FEB" w:rsidRDefault="001E4584" w:rsidP="009E587B">
      <w:pPr>
        <w:pStyle w:val="Web"/>
        <w:spacing w:before="0" w:beforeAutospacing="0" w:after="0" w:afterAutospacing="0"/>
        <w:textAlignment w:val="baseline"/>
        <w:rPr>
          <w:rFonts w:ascii="ＭＳ ゴシック" w:eastAsia="ＭＳ ゴシック" w:hAnsi="ＭＳ ゴシック"/>
        </w:rPr>
      </w:pPr>
    </w:p>
    <w:p w14:paraId="154DF172" w14:textId="779E5E39" w:rsidR="004D1835" w:rsidRDefault="004D1835" w:rsidP="009E587B">
      <w:pPr>
        <w:pStyle w:val="Web"/>
        <w:spacing w:before="0" w:beforeAutospacing="0" w:after="0" w:afterAutospacing="0"/>
        <w:textAlignment w:val="baseline"/>
        <w:rPr>
          <w:rFonts w:ascii="ＭＳ ゴシック" w:eastAsia="ＭＳ ゴシック" w:hAnsi="ＭＳ ゴシック" w:cs="+mn-cs"/>
          <w:b/>
          <w:bCs/>
          <w:color w:val="000000"/>
          <w:kern w:val="24"/>
        </w:rPr>
      </w:pPr>
    </w:p>
    <w:p w14:paraId="2A9C8E06" w14:textId="3C835039" w:rsidR="001E4584" w:rsidRPr="001E4584" w:rsidRDefault="003D7071" w:rsidP="001E4584">
      <w:pPr>
        <w:pStyle w:val="Web"/>
        <w:spacing w:before="0" w:beforeAutospacing="0" w:after="0" w:afterAutospacing="0"/>
        <w:ind w:left="418" w:hanging="418"/>
        <w:textAlignment w:val="baseline"/>
        <w:rPr>
          <w:rFonts w:ascii="ＭＳ ゴシック" w:eastAsia="ＭＳ ゴシック" w:hAnsi="ＭＳ ゴシック"/>
          <w:color w:val="000000" w:themeColor="text1"/>
          <w:bdr w:val="single" w:sz="4" w:space="0" w:color="auto"/>
        </w:rPr>
      </w:pPr>
      <w:r>
        <w:rPr>
          <w:rFonts w:ascii="ＭＳ ゴシック" w:eastAsia="ＭＳ ゴシック" w:hAnsi="ＭＳ ゴシック" w:cs="+mn-cs" w:hint="eastAsia"/>
          <w:b/>
          <w:bCs/>
          <w:color w:val="000000" w:themeColor="text1"/>
          <w:kern w:val="24"/>
          <w:sz w:val="28"/>
          <w:szCs w:val="28"/>
          <w:bdr w:val="single" w:sz="4" w:space="0" w:color="auto"/>
        </w:rPr>
        <w:t>１</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 xml:space="preserve">　年内にとる対策（</w:t>
      </w:r>
      <w:r w:rsidR="001E4584" w:rsidRPr="001E4584">
        <w:rPr>
          <w:rFonts w:ascii="ＭＳ ゴシック" w:eastAsia="ＭＳ ゴシック" w:hAnsi="ＭＳ ゴシック" w:cs="+mn-cs" w:hint="eastAsia"/>
          <w:b/>
          <w:bCs/>
          <w:color w:val="000000" w:themeColor="text1"/>
          <w:kern w:val="24"/>
          <w:sz w:val="28"/>
          <w:szCs w:val="28"/>
          <w:u w:val="single"/>
          <w:bdr w:val="single" w:sz="4" w:space="0" w:color="auto"/>
        </w:rPr>
        <w:t>早期の秋耕が重要！</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w:t>
      </w:r>
      <w:r w:rsidR="001E4584">
        <w:rPr>
          <w:rFonts w:ascii="ＭＳ ゴシック" w:eastAsia="ＭＳ ゴシック" w:hAnsi="ＭＳ ゴシック" w:cs="+mn-cs" w:hint="eastAsia"/>
          <w:b/>
          <w:bCs/>
          <w:color w:val="000000" w:themeColor="text1"/>
          <w:kern w:val="24"/>
          <w:sz w:val="28"/>
          <w:szCs w:val="28"/>
          <w:bdr w:val="single" w:sz="4" w:space="0" w:color="auto"/>
        </w:rPr>
        <w:t xml:space="preserve">　</w:t>
      </w:r>
    </w:p>
    <w:p w14:paraId="53013978" w14:textId="77777777" w:rsidR="001E4584" w:rsidRPr="00205FEB" w:rsidRDefault="001E4584" w:rsidP="003D7071">
      <w:pPr>
        <w:pStyle w:val="Web"/>
        <w:spacing w:before="0" w:beforeAutospacing="0" w:after="0" w:afterAutospacing="0"/>
        <w:ind w:leftChars="200" w:left="420" w:firstLineChars="95" w:firstLine="228"/>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稲わらの堆積による影響を予防・低減していくためには、稲わら残渣を取り除くこと、乾燥し分解しやすくすることが大切です。稲わらが堆積したほ場の状況を記録しておき、来年の栽培管理に役立てましょう。</w:t>
      </w:r>
    </w:p>
    <w:p w14:paraId="7106A0C2" w14:textId="2CDB8FA6" w:rsidR="001E4584" w:rsidRPr="00205FEB" w:rsidRDefault="001E4584" w:rsidP="001E4584">
      <w:pPr>
        <w:pStyle w:val="Web"/>
        <w:spacing w:before="0" w:beforeAutospacing="0" w:after="0" w:afterAutospacing="0"/>
        <w:ind w:leftChars="21" w:left="764" w:hangingChars="300" w:hanging="720"/>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（１）</w:t>
      </w:r>
      <w:r w:rsidRPr="00205FEB">
        <w:rPr>
          <w:rFonts w:ascii="ＭＳ ゴシック" w:eastAsia="ＭＳ ゴシック" w:hAnsi="ＭＳ ゴシック" w:cs="+mn-cs" w:hint="eastAsia"/>
          <w:color w:val="000000" w:themeColor="text1"/>
          <w:kern w:val="24"/>
        </w:rPr>
        <w:t>堆積した稲わらは、可能な限りほ場全体に散らすか、ほ場外に持ち出してからすき込みましょう。</w:t>
      </w:r>
    </w:p>
    <w:p w14:paraId="26522F75" w14:textId="2D783026" w:rsidR="001E4584" w:rsidRPr="00205FEB" w:rsidRDefault="001E4584" w:rsidP="001E4584">
      <w:pPr>
        <w:pStyle w:val="Web"/>
        <w:spacing w:before="0" w:beforeAutospacing="0" w:after="0" w:afterAutospacing="0"/>
        <w:ind w:leftChars="22" w:left="766" w:hangingChars="300" w:hanging="720"/>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（２）</w:t>
      </w:r>
      <w:r w:rsidRPr="00205FEB">
        <w:rPr>
          <w:rFonts w:ascii="ＭＳ ゴシック" w:eastAsia="ＭＳ ゴシック" w:hAnsi="ＭＳ ゴシック" w:cs="+mn-cs" w:hint="eastAsia"/>
          <w:b/>
          <w:bCs/>
          <w:color w:val="000000" w:themeColor="text1"/>
          <w:kern w:val="24"/>
          <w:u w:val="single"/>
        </w:rPr>
        <w:t>稲わらのすき込み（秋耕）は、ほ場を乾かしてからなるべく秋の早い時期に行い、耕</w:t>
      </w:r>
      <w:r>
        <w:rPr>
          <w:rFonts w:ascii="ＭＳ ゴシック" w:eastAsia="ＭＳ ゴシック" w:hAnsi="ＭＳ ゴシック" w:cs="+mn-cs" w:hint="eastAsia"/>
          <w:b/>
          <w:bCs/>
          <w:color w:val="000000" w:themeColor="text1"/>
          <w:kern w:val="24"/>
          <w:u w:val="single"/>
        </w:rPr>
        <w:t>うん</w:t>
      </w:r>
      <w:r w:rsidRPr="00205FEB">
        <w:rPr>
          <w:rFonts w:ascii="ＭＳ ゴシック" w:eastAsia="ＭＳ ゴシック" w:hAnsi="ＭＳ ゴシック" w:cs="+mn-cs" w:hint="eastAsia"/>
          <w:b/>
          <w:bCs/>
          <w:color w:val="000000" w:themeColor="text1"/>
          <w:kern w:val="24"/>
          <w:u w:val="single"/>
        </w:rPr>
        <w:t>深度は浅め（５～１０㎝）</w:t>
      </w:r>
      <w:r w:rsidR="00E973BD">
        <w:rPr>
          <w:rFonts w:ascii="ＭＳ ゴシック" w:eastAsia="ＭＳ ゴシック" w:hAnsi="ＭＳ ゴシック" w:cs="+mn-cs" w:hint="eastAsia"/>
          <w:b/>
          <w:bCs/>
          <w:color w:val="000000" w:themeColor="text1"/>
          <w:kern w:val="24"/>
          <w:u w:val="single"/>
        </w:rPr>
        <w:t>としましょう</w:t>
      </w:r>
      <w:r w:rsidRPr="00205FEB">
        <w:rPr>
          <w:rFonts w:ascii="ＭＳ ゴシック" w:eastAsia="ＭＳ ゴシック" w:hAnsi="ＭＳ ゴシック" w:cs="+mn-cs" w:hint="eastAsia"/>
          <w:b/>
          <w:bCs/>
          <w:color w:val="000000" w:themeColor="text1"/>
          <w:kern w:val="24"/>
          <w:u w:val="single"/>
        </w:rPr>
        <w:t>。</w:t>
      </w:r>
    </w:p>
    <w:p w14:paraId="39F37472" w14:textId="135EF5DC" w:rsidR="001E4584" w:rsidRPr="00205FEB" w:rsidRDefault="001E4584" w:rsidP="001E4584">
      <w:pPr>
        <w:pStyle w:val="Web"/>
        <w:spacing w:before="0" w:beforeAutospacing="0" w:after="0" w:afterAutospacing="0"/>
        <w:ind w:leftChars="22" w:left="766" w:hangingChars="300" w:hanging="720"/>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（３）</w:t>
      </w:r>
      <w:r w:rsidRPr="00205FEB">
        <w:rPr>
          <w:rFonts w:ascii="ＭＳ ゴシック" w:eastAsia="ＭＳ ゴシック" w:hAnsi="ＭＳ ゴシック" w:cs="+mn-cs" w:hint="eastAsia"/>
          <w:color w:val="000000" w:themeColor="text1"/>
          <w:kern w:val="24"/>
        </w:rPr>
        <w:t>稲わらの分解を早めるため、腐熟促進剤や石灰窒素を活用しましょう。</w:t>
      </w:r>
    </w:p>
    <w:p w14:paraId="0C02CBFA" w14:textId="77777777" w:rsidR="001E4584" w:rsidRPr="001E4584" w:rsidRDefault="001E4584" w:rsidP="001E4584">
      <w:pPr>
        <w:pStyle w:val="Web"/>
        <w:spacing w:before="0" w:beforeAutospacing="0" w:after="0" w:afterAutospacing="0"/>
        <w:ind w:leftChars="22" w:left="766" w:hangingChars="300" w:hanging="720"/>
        <w:textAlignment w:val="baseline"/>
        <w:rPr>
          <w:rFonts w:ascii="ＭＳ ゴシック" w:eastAsia="ＭＳ ゴシック" w:hAnsi="ＭＳ ゴシック" w:cs="+mn-cs"/>
          <w:color w:val="000000" w:themeColor="text1"/>
          <w:kern w:val="24"/>
        </w:rPr>
      </w:pPr>
    </w:p>
    <w:p w14:paraId="4BC70431" w14:textId="16B938EA" w:rsidR="001E4584" w:rsidRPr="001E4584" w:rsidRDefault="003D7071" w:rsidP="001E4584">
      <w:pPr>
        <w:pStyle w:val="Web"/>
        <w:spacing w:before="0" w:beforeAutospacing="0" w:after="0" w:afterAutospacing="0"/>
        <w:ind w:left="144"/>
        <w:textAlignment w:val="baseline"/>
        <w:rPr>
          <w:rFonts w:ascii="ＭＳ ゴシック" w:eastAsia="ＭＳ ゴシック" w:hAnsi="ＭＳ ゴシック" w:cs="+mn-cs"/>
          <w:b/>
          <w:bCs/>
          <w:color w:val="000000" w:themeColor="text1"/>
          <w:kern w:val="24"/>
          <w:sz w:val="28"/>
          <w:szCs w:val="28"/>
          <w:bdr w:val="single" w:sz="4" w:space="0" w:color="auto"/>
        </w:rPr>
      </w:pPr>
      <w:r>
        <w:rPr>
          <w:rFonts w:ascii="ＭＳ ゴシック" w:eastAsia="ＭＳ ゴシック" w:hAnsi="ＭＳ ゴシック" w:cs="+mn-cs" w:hint="eastAsia"/>
          <w:b/>
          <w:bCs/>
          <w:color w:val="000000" w:themeColor="text1"/>
          <w:kern w:val="24"/>
          <w:sz w:val="28"/>
          <w:szCs w:val="28"/>
          <w:bdr w:val="single" w:sz="4" w:space="0" w:color="auto"/>
        </w:rPr>
        <w:t>２</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 xml:space="preserve">　</w:t>
      </w:r>
      <w:r w:rsidR="0098242C">
        <w:rPr>
          <w:rFonts w:ascii="ＭＳ ゴシック" w:eastAsia="ＭＳ ゴシック" w:hAnsi="ＭＳ ゴシック" w:cs="+mn-cs" w:hint="eastAsia"/>
          <w:b/>
          <w:bCs/>
          <w:color w:val="000000" w:themeColor="text1"/>
          <w:kern w:val="24"/>
          <w:sz w:val="28"/>
          <w:szCs w:val="28"/>
          <w:bdr w:val="single" w:sz="4" w:space="0" w:color="auto"/>
        </w:rPr>
        <w:t>翌</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年の栽培期間中の対策</w:t>
      </w:r>
      <w:r w:rsidR="001E4584">
        <w:rPr>
          <w:rFonts w:ascii="ＭＳ ゴシック" w:eastAsia="ＭＳ ゴシック" w:hAnsi="ＭＳ ゴシック" w:cs="+mn-cs" w:hint="eastAsia"/>
          <w:b/>
          <w:bCs/>
          <w:color w:val="000000" w:themeColor="text1"/>
          <w:kern w:val="24"/>
          <w:sz w:val="28"/>
          <w:szCs w:val="28"/>
          <w:bdr w:val="single" w:sz="4" w:space="0" w:color="auto"/>
        </w:rPr>
        <w:t xml:space="preserve">　</w:t>
      </w:r>
    </w:p>
    <w:p w14:paraId="2CF8B048" w14:textId="77777777" w:rsidR="001E4584" w:rsidRPr="00205FEB" w:rsidRDefault="001E4584" w:rsidP="001E4584">
      <w:pPr>
        <w:pStyle w:val="Web"/>
        <w:spacing w:before="0" w:beforeAutospacing="0" w:after="0" w:afterAutospacing="0"/>
        <w:ind w:firstLineChars="236" w:firstLine="566"/>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稲わらが堆積した部分の生育状態をこまめに観察して栽培管理しましょう。</w:t>
      </w:r>
    </w:p>
    <w:p w14:paraId="5B8F83E2" w14:textId="74D01168" w:rsidR="001E4584" w:rsidRPr="00205FEB" w:rsidRDefault="001E4584" w:rsidP="003D7071">
      <w:pPr>
        <w:pStyle w:val="Web"/>
        <w:spacing w:before="0" w:beforeAutospacing="0" w:after="0" w:afterAutospacing="0"/>
        <w:ind w:leftChars="41" w:left="86"/>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（１）</w:t>
      </w:r>
      <w:r w:rsidRPr="00BC3DB3">
        <w:rPr>
          <w:rFonts w:ascii="ＭＳ ゴシック" w:eastAsia="ＭＳ ゴシック" w:hAnsi="ＭＳ ゴシック" w:cs="+mn-cs" w:hint="eastAsia"/>
          <w:color w:val="000000" w:themeColor="text1"/>
          <w:kern w:val="24"/>
          <w:u w:val="single"/>
        </w:rPr>
        <w:t>移植後にガスが多く発生する場合は、一度落水して土中に酸素を供給しましょう。</w:t>
      </w:r>
    </w:p>
    <w:p w14:paraId="3F62F4A1" w14:textId="5AABC521" w:rsidR="001653FE" w:rsidRPr="001653FE" w:rsidRDefault="001E4584" w:rsidP="001653FE">
      <w:pPr>
        <w:pStyle w:val="Web"/>
        <w:spacing w:before="0" w:beforeAutospacing="0" w:after="0" w:afterAutospacing="0"/>
        <w:ind w:leftChars="55" w:left="835" w:hangingChars="300" w:hanging="720"/>
        <w:jc w:val="both"/>
        <w:textAlignment w:val="baseline"/>
        <w:rPr>
          <w:rFonts w:ascii="ＭＳ ゴシック" w:eastAsia="ＭＳ ゴシック" w:hAnsi="ＭＳ ゴシック" w:cs="+mn-cs"/>
          <w:color w:val="000000" w:themeColor="text1"/>
          <w:kern w:val="24"/>
        </w:rPr>
      </w:pPr>
      <w:r w:rsidRPr="008151D5">
        <w:rPr>
          <w:rFonts w:ascii="ＭＳ ゴシック" w:eastAsia="ＭＳ ゴシック" w:hAnsi="ＭＳ ゴシック" w:cs="+mn-cs" w:hint="eastAsia"/>
          <w:color w:val="000000" w:themeColor="text1"/>
          <w:kern w:val="24"/>
        </w:rPr>
        <w:t>（２）</w:t>
      </w:r>
      <w:r w:rsidR="008151D5" w:rsidRPr="008151D5">
        <w:rPr>
          <w:rFonts w:ascii="ＭＳ ゴシック" w:eastAsia="ＭＳ ゴシック" w:hAnsi="ＭＳ ゴシック" w:cs="+mn-cs"/>
          <w:color w:val="000000" w:themeColor="text1"/>
          <w:kern w:val="24"/>
        </w:rPr>
        <w:t>還元障害</w:t>
      </w:r>
      <w:r w:rsidR="008151D5" w:rsidRPr="008151D5">
        <w:rPr>
          <w:rFonts w:ascii="ＭＳ ゴシック" w:eastAsia="ＭＳ ゴシック" w:hAnsi="ＭＳ ゴシック" w:cs="+mn-cs" w:hint="eastAsia"/>
          <w:color w:val="000000" w:themeColor="text1"/>
          <w:kern w:val="24"/>
        </w:rPr>
        <w:t>の発生を抑制するため、</w:t>
      </w:r>
      <w:r w:rsidR="008151D5" w:rsidRPr="008151D5">
        <w:rPr>
          <w:rFonts w:ascii="ＭＳ ゴシック" w:eastAsia="ＭＳ ゴシック" w:hAnsi="ＭＳ ゴシック" w:cs="+mn-cs"/>
          <w:color w:val="000000" w:themeColor="text1"/>
          <w:kern w:val="24"/>
        </w:rPr>
        <w:t>中干し</w:t>
      </w:r>
      <w:r w:rsidR="008151D5" w:rsidRPr="008151D5">
        <w:rPr>
          <w:rFonts w:ascii="ＭＳ ゴシック" w:eastAsia="ＭＳ ゴシック" w:hAnsi="ＭＳ ゴシック" w:cs="+mn-cs" w:hint="eastAsia"/>
          <w:color w:val="000000" w:themeColor="text1"/>
          <w:kern w:val="24"/>
        </w:rPr>
        <w:t>を確実</w:t>
      </w:r>
      <w:r w:rsidR="008151D5" w:rsidRPr="008151D5">
        <w:rPr>
          <w:rFonts w:ascii="ＭＳ ゴシック" w:eastAsia="ＭＳ ゴシック" w:hAnsi="ＭＳ ゴシック" w:cs="+mn-cs"/>
          <w:color w:val="000000" w:themeColor="text1"/>
          <w:kern w:val="24"/>
        </w:rPr>
        <w:t>に実施し</w:t>
      </w:r>
      <w:r w:rsidR="008151D5" w:rsidRPr="008151D5">
        <w:rPr>
          <w:rFonts w:ascii="ＭＳ ゴシック" w:eastAsia="ＭＳ ゴシック" w:hAnsi="ＭＳ ゴシック" w:cs="+mn-cs" w:hint="eastAsia"/>
          <w:color w:val="000000" w:themeColor="text1"/>
          <w:kern w:val="24"/>
        </w:rPr>
        <w:t>ましょう。中干しの開始時期の目安は、</w:t>
      </w:r>
      <w:r w:rsidRPr="008151D5">
        <w:rPr>
          <w:rFonts w:ascii="ＭＳ ゴシック" w:eastAsia="ＭＳ ゴシック" w:hAnsi="ＭＳ ゴシック" w:cs="+mn-cs" w:hint="eastAsia"/>
          <w:color w:val="000000" w:themeColor="text1"/>
          <w:kern w:val="24"/>
        </w:rPr>
        <w:t>幼穂形成期の目標茎数の８０％</w:t>
      </w:r>
      <w:r w:rsidR="008151D5" w:rsidRPr="008151D5">
        <w:rPr>
          <w:rFonts w:ascii="ＭＳ ゴシック" w:eastAsia="ＭＳ ゴシック" w:hAnsi="ＭＳ ゴシック" w:cs="+mn-cs" w:hint="eastAsia"/>
          <w:color w:val="000000" w:themeColor="text1"/>
          <w:kern w:val="24"/>
        </w:rPr>
        <w:t>（</w:t>
      </w:r>
      <w:r w:rsidRPr="008151D5">
        <w:rPr>
          <w:rFonts w:ascii="ＭＳ ゴシック" w:eastAsia="ＭＳ ゴシック" w:hAnsi="ＭＳ ゴシック" w:cs="+mn-cs" w:hint="eastAsia"/>
          <w:color w:val="000000" w:themeColor="text1"/>
          <w:kern w:val="24"/>
        </w:rPr>
        <w:t>「コシヒカリ」は目標穂数の８０％）が確保された</w:t>
      </w:r>
      <w:r w:rsidR="008151D5" w:rsidRPr="008151D5">
        <w:rPr>
          <w:rFonts w:ascii="ＭＳ ゴシック" w:eastAsia="ＭＳ ゴシック" w:hAnsi="ＭＳ ゴシック" w:cs="+mn-cs" w:hint="eastAsia"/>
          <w:color w:val="000000" w:themeColor="text1"/>
          <w:kern w:val="24"/>
        </w:rPr>
        <w:t>段階です。</w:t>
      </w:r>
    </w:p>
    <w:p w14:paraId="02F1149A" w14:textId="20ABAE24" w:rsidR="001E4584" w:rsidRPr="00205FEB" w:rsidRDefault="001E4584" w:rsidP="003D7071">
      <w:pPr>
        <w:pStyle w:val="Web"/>
        <w:spacing w:before="0" w:beforeAutospacing="0" w:after="0" w:afterAutospacing="0"/>
        <w:ind w:leftChars="55" w:left="835" w:hangingChars="300" w:hanging="720"/>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（３）</w:t>
      </w:r>
      <w:r w:rsidRPr="00BC3DB3">
        <w:rPr>
          <w:rFonts w:ascii="ＭＳ ゴシック" w:eastAsia="ＭＳ ゴシック" w:hAnsi="ＭＳ ゴシック" w:cs="+mn-cs" w:hint="eastAsia"/>
          <w:color w:val="000000" w:themeColor="text1"/>
          <w:kern w:val="24"/>
          <w:u w:val="single"/>
        </w:rPr>
        <w:t>晴天時に気泡が自然発生するなど、特にガスの発生が多い場合は、中干し時に溝切り等を実施して酸素の供給とガス抜きを行ってください。</w:t>
      </w:r>
    </w:p>
    <w:p w14:paraId="75AFFBFC" w14:textId="19AB6865" w:rsidR="001E4584" w:rsidRPr="00205FEB" w:rsidRDefault="001E4584" w:rsidP="003D7071">
      <w:pPr>
        <w:pStyle w:val="Web"/>
        <w:spacing w:before="0" w:beforeAutospacing="0" w:after="0" w:afterAutospacing="0"/>
        <w:ind w:leftChars="55" w:left="835" w:hangingChars="300" w:hanging="720"/>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（４）</w:t>
      </w:r>
      <w:r w:rsidRPr="00205FEB">
        <w:rPr>
          <w:rFonts w:ascii="ＭＳ ゴシック" w:eastAsia="ＭＳ ゴシック" w:hAnsi="ＭＳ ゴシック" w:cs="+mn-cs" w:hint="eastAsia"/>
          <w:color w:val="000000" w:themeColor="text1"/>
          <w:kern w:val="24"/>
        </w:rPr>
        <w:t>いもち病や紋枯病の発生、倒伏の助長が心配されるため、ほ場をよく観察し適切な対策を実施してください。</w:t>
      </w:r>
    </w:p>
    <w:p w14:paraId="3B1FB4CA" w14:textId="73C6A5D6" w:rsidR="003629F7" w:rsidRPr="00632AEE" w:rsidRDefault="00632AEE" w:rsidP="009E587B">
      <w:pPr>
        <w:pStyle w:val="Web"/>
        <w:spacing w:before="0" w:beforeAutospacing="0" w:after="0" w:afterAutospacing="0"/>
        <w:ind w:left="360" w:hanging="360"/>
        <w:textAlignment w:val="baseline"/>
        <w:rPr>
          <w:rFonts w:ascii="ＭＳ ゴシック" w:eastAsia="ＭＳ ゴシック" w:hAnsi="ＭＳ ゴシック" w:cs="+mn-cs"/>
          <w:b/>
          <w:bCs/>
          <w:color w:val="000000"/>
          <w:kern w:val="24"/>
          <w:sz w:val="28"/>
          <w:szCs w:val="28"/>
          <w:bdr w:val="single" w:sz="8" w:space="0" w:color="auto"/>
        </w:rPr>
      </w:pPr>
      <w:r w:rsidRPr="00632AEE">
        <w:rPr>
          <w:rFonts w:ascii="ＭＳ ゴシック" w:eastAsia="ＭＳ ゴシック" w:hAnsi="ＭＳ ゴシック" w:cs="+mn-cs" w:hint="eastAsia"/>
          <w:b/>
          <w:bCs/>
          <w:noProof/>
          <w:color w:val="000000"/>
          <w:kern w:val="24"/>
          <w:sz w:val="28"/>
          <w:szCs w:val="28"/>
          <w:bdr w:val="single" w:sz="8" w:space="0" w:color="auto"/>
          <w:lang w:val="ja-JP"/>
        </w:rPr>
        <w:lastRenderedPageBreak/>
        <mc:AlternateContent>
          <mc:Choice Requires="wps">
            <w:drawing>
              <wp:anchor distT="0" distB="0" distL="114300" distR="114300" simplePos="0" relativeHeight="251665408" behindDoc="0" locked="0" layoutInCell="1" allowOverlap="1" wp14:anchorId="57C46B6B" wp14:editId="261F7F8B">
                <wp:simplePos x="0" y="0"/>
                <wp:positionH relativeFrom="column">
                  <wp:posOffset>6257536</wp:posOffset>
                </wp:positionH>
                <wp:positionV relativeFrom="paragraph">
                  <wp:posOffset>213827</wp:posOffset>
                </wp:positionV>
                <wp:extent cx="0" cy="4818097"/>
                <wp:effectExtent l="0" t="0" r="38100" b="20955"/>
                <wp:wrapNone/>
                <wp:docPr id="1897665235" name="直線コネクタ 5"/>
                <wp:cNvGraphicFramePr/>
                <a:graphic xmlns:a="http://schemas.openxmlformats.org/drawingml/2006/main">
                  <a:graphicData uri="http://schemas.microsoft.com/office/word/2010/wordprocessingShape">
                    <wps:wsp>
                      <wps:cNvCnPr/>
                      <wps:spPr>
                        <a:xfrm flipV="1">
                          <a:off x="0" y="0"/>
                          <a:ext cx="0" cy="4818097"/>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FEC3F15" id="直線コネクタ 5"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2.7pt,16.85pt" to="492.7pt,39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" strokecolor="black [3200]" strokeweight="1pt">
                <v:stroke joinstyle="miter"/>
              </v:line>
            </w:pict>
          </mc:Fallback>
        </mc:AlternateContent>
      </w:r>
      <w:r w:rsidR="0098242C" w:rsidRPr="00632AEE">
        <w:rPr>
          <w:rFonts w:ascii="ＭＳ ゴシック" w:eastAsia="ＭＳ ゴシック" w:hAnsi="ＭＳ ゴシック" w:cs="+mn-cs" w:hint="eastAsia"/>
          <w:b/>
          <w:bCs/>
          <w:noProof/>
          <w:color w:val="000000"/>
          <w:kern w:val="24"/>
          <w:sz w:val="28"/>
          <w:szCs w:val="28"/>
          <w:bdr w:val="single" w:sz="8" w:space="0" w:color="auto"/>
          <w:lang w:val="ja-JP"/>
        </w:rPr>
        <mc:AlternateContent>
          <mc:Choice Requires="wps">
            <w:drawing>
              <wp:anchor distT="0" distB="0" distL="114300" distR="114300" simplePos="0" relativeHeight="251666432" behindDoc="0" locked="0" layoutInCell="1" allowOverlap="1" wp14:anchorId="08E156AC" wp14:editId="56040278">
                <wp:simplePos x="0" y="0"/>
                <wp:positionH relativeFrom="column">
                  <wp:posOffset>3230245</wp:posOffset>
                </wp:positionH>
                <wp:positionV relativeFrom="paragraph">
                  <wp:posOffset>221453</wp:posOffset>
                </wp:positionV>
                <wp:extent cx="3026262" cy="0"/>
                <wp:effectExtent l="0" t="0" r="0" b="0"/>
                <wp:wrapNone/>
                <wp:docPr id="1194018264" name="直線コネクタ 6"/>
                <wp:cNvGraphicFramePr/>
                <a:graphic xmlns:a="http://schemas.openxmlformats.org/drawingml/2006/main">
                  <a:graphicData uri="http://schemas.microsoft.com/office/word/2010/wordprocessingShape">
                    <wps:wsp>
                      <wps:cNvCnPr/>
                      <wps:spPr>
                        <a:xfrm flipH="1">
                          <a:off x="0" y="0"/>
                          <a:ext cx="3026262"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18EA135" id="直線コネクタ 6" o:spid="_x0000_s1026" style="position:absolute;flip:x;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4.35pt,17.45pt" to="492.6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" strokecolor="black [3200]" strokeweight="1pt">
                <v:stroke joinstyle="miter"/>
              </v:line>
            </w:pict>
          </mc:Fallback>
        </mc:AlternateContent>
      </w:r>
      <w:r w:rsidR="0098242C" w:rsidRPr="00632AEE">
        <w:rPr>
          <w:rFonts w:ascii="ＭＳ ゴシック" w:eastAsia="ＭＳ ゴシック" w:hAnsi="ＭＳ ゴシック" w:cs="+mn-cs" w:hint="eastAsia"/>
          <w:b/>
          <w:bCs/>
          <w:noProof/>
          <w:color w:val="000000"/>
          <w:kern w:val="24"/>
          <w:sz w:val="28"/>
          <w:szCs w:val="28"/>
          <w:bdr w:val="single" w:sz="8" w:space="0" w:color="auto"/>
          <w:lang w:val="ja-JP"/>
        </w:rPr>
        <mc:AlternateContent>
          <mc:Choice Requires="wps">
            <w:drawing>
              <wp:anchor distT="0" distB="0" distL="114300" distR="114300" simplePos="0" relativeHeight="251663360" behindDoc="0" locked="0" layoutInCell="1" allowOverlap="1" wp14:anchorId="5FDEEAA6" wp14:editId="26560E91">
                <wp:simplePos x="0" y="0"/>
                <wp:positionH relativeFrom="column">
                  <wp:posOffset>3574</wp:posOffset>
                </wp:positionH>
                <wp:positionV relativeFrom="paragraph">
                  <wp:posOffset>347317</wp:posOffset>
                </wp:positionV>
                <wp:extent cx="0" cy="4685466"/>
                <wp:effectExtent l="0" t="0" r="38100" b="20320"/>
                <wp:wrapNone/>
                <wp:docPr id="1821785230" name="直線コネクタ 3"/>
                <wp:cNvGraphicFramePr/>
                <a:graphic xmlns:a="http://schemas.openxmlformats.org/drawingml/2006/main">
                  <a:graphicData uri="http://schemas.microsoft.com/office/word/2010/wordprocessingShape">
                    <wps:wsp>
                      <wps:cNvCnPr/>
                      <wps:spPr>
                        <a:xfrm>
                          <a:off x="0" y="0"/>
                          <a:ext cx="0" cy="468546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F48695" id="直線コネクタ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27.35pt" to=".3pt,3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" strokecolor="black [3200]" strokeweight="1pt">
                <v:stroke joinstyle="miter"/>
              </v:line>
            </w:pict>
          </mc:Fallback>
        </mc:AlternateContent>
      </w:r>
      <w:r w:rsidR="003629F7" w:rsidRPr="00632AEE">
        <w:rPr>
          <w:rFonts w:ascii="ＭＳ ゴシック" w:eastAsia="ＭＳ ゴシック" w:hAnsi="ＭＳ ゴシック" w:cs="+mn-cs" w:hint="eastAsia"/>
          <w:b/>
          <w:bCs/>
          <w:color w:val="000000" w:themeColor="text1"/>
          <w:kern w:val="24"/>
          <w:sz w:val="28"/>
          <w:szCs w:val="28"/>
          <w:bdr w:val="single" w:sz="8" w:space="0" w:color="auto"/>
        </w:rPr>
        <w:t>稲わらが</w:t>
      </w:r>
      <w:r w:rsidR="003E052D" w:rsidRPr="00632AEE">
        <w:rPr>
          <w:rFonts w:ascii="ＭＳ ゴシック" w:eastAsia="ＭＳ ゴシック" w:hAnsi="ＭＳ ゴシック" w:cs="+mn-cs" w:hint="eastAsia"/>
          <w:b/>
          <w:bCs/>
          <w:color w:val="000000" w:themeColor="text1"/>
          <w:kern w:val="24"/>
          <w:sz w:val="28"/>
          <w:szCs w:val="28"/>
          <w:bdr w:val="single" w:sz="8" w:space="0" w:color="auto"/>
        </w:rPr>
        <w:t>堆積した水田</w:t>
      </w:r>
      <w:r w:rsidR="003629F7" w:rsidRPr="00632AEE">
        <w:rPr>
          <w:rFonts w:ascii="ＭＳ ゴシック" w:eastAsia="ＭＳ ゴシック" w:hAnsi="ＭＳ ゴシック" w:cs="+mn-cs" w:hint="eastAsia"/>
          <w:b/>
          <w:bCs/>
          <w:color w:val="000000" w:themeColor="text1"/>
          <w:kern w:val="24"/>
          <w:sz w:val="28"/>
          <w:szCs w:val="28"/>
          <w:bdr w:val="single" w:sz="8" w:space="0" w:color="auto"/>
        </w:rPr>
        <w:t>で</w:t>
      </w:r>
      <w:r w:rsidR="004D1835" w:rsidRPr="00632AEE">
        <w:rPr>
          <w:rFonts w:ascii="ＭＳ ゴシック" w:eastAsia="ＭＳ ゴシック" w:hAnsi="ＭＳ ゴシック" w:cs="+mn-cs" w:hint="eastAsia"/>
          <w:b/>
          <w:bCs/>
          <w:color w:val="000000"/>
          <w:kern w:val="24"/>
          <w:sz w:val="28"/>
          <w:szCs w:val="28"/>
          <w:bdr w:val="single" w:sz="8" w:space="0" w:color="auto"/>
        </w:rPr>
        <w:t>予想される</w:t>
      </w:r>
      <w:r w:rsidR="003629F7" w:rsidRPr="00632AEE">
        <w:rPr>
          <w:rFonts w:ascii="ＭＳ ゴシック" w:eastAsia="ＭＳ ゴシック" w:hAnsi="ＭＳ ゴシック" w:cs="+mn-cs" w:hint="eastAsia"/>
          <w:b/>
          <w:bCs/>
          <w:color w:val="000000"/>
          <w:kern w:val="24"/>
          <w:sz w:val="28"/>
          <w:szCs w:val="28"/>
          <w:bdr w:val="single" w:sz="8" w:space="0" w:color="auto"/>
        </w:rPr>
        <w:t>被害</w:t>
      </w:r>
    </w:p>
    <w:p w14:paraId="4A0068E7" w14:textId="679C7896" w:rsidR="009E587B" w:rsidRPr="00205FEB" w:rsidRDefault="00AF247E" w:rsidP="009E587B">
      <w:pPr>
        <w:pStyle w:val="Web"/>
        <w:spacing w:before="0" w:beforeAutospacing="0" w:after="0" w:afterAutospacing="0"/>
        <w:ind w:left="360" w:hanging="360"/>
        <w:textAlignment w:val="baseline"/>
        <w:rPr>
          <w:rFonts w:ascii="ＭＳ ゴシック" w:eastAsia="ＭＳ ゴシック" w:hAnsi="ＭＳ ゴシック" w:cs="+mn-cs"/>
          <w:color w:val="000000"/>
          <w:kern w:val="24"/>
          <w:sz w:val="28"/>
          <w:szCs w:val="28"/>
        </w:rPr>
      </w:pPr>
      <w:r w:rsidRPr="00205FEB">
        <w:rPr>
          <w:rFonts w:ascii="ＭＳ ゴシック" w:eastAsia="ＭＳ ゴシック" w:hAnsi="ＭＳ ゴシック" w:cs="+mn-cs" w:hint="eastAsia"/>
          <w:b/>
          <w:bCs/>
          <w:color w:val="000000"/>
          <w:kern w:val="24"/>
          <w:sz w:val="28"/>
          <w:szCs w:val="28"/>
        </w:rPr>
        <w:t>（１）作業性の低下</w:t>
      </w:r>
    </w:p>
    <w:p w14:paraId="7FE66A89" w14:textId="6D35F4E2" w:rsidR="00AF247E" w:rsidRPr="00205FEB" w:rsidRDefault="009E587B" w:rsidP="003D7071">
      <w:pPr>
        <w:pStyle w:val="Web"/>
        <w:spacing w:before="0" w:beforeAutospacing="0" w:after="0" w:afterAutospacing="0"/>
        <w:ind w:leftChars="100" w:left="210" w:firstLineChars="200" w:firstLine="480"/>
        <w:jc w:val="both"/>
        <w:textAlignment w:val="baseline"/>
        <w:rPr>
          <w:rFonts w:ascii="ＭＳ ゴシック" w:eastAsia="ＭＳ ゴシック" w:hAnsi="ＭＳ ゴシック"/>
        </w:rPr>
      </w:pPr>
      <w:r w:rsidRPr="00205FEB">
        <w:rPr>
          <w:rFonts w:ascii="ＭＳ ゴシック" w:eastAsia="ＭＳ ゴシック" w:hAnsi="ＭＳ ゴシック" w:cs="+mn-cs" w:hint="eastAsia"/>
          <w:color w:val="000000"/>
          <w:kern w:val="24"/>
        </w:rPr>
        <w:t>耕うん作業</w:t>
      </w:r>
      <w:r w:rsidR="00AF247E" w:rsidRPr="00205FEB">
        <w:rPr>
          <w:rFonts w:ascii="ＭＳ ゴシック" w:eastAsia="ＭＳ ゴシック" w:hAnsi="ＭＳ ゴシック" w:cs="+mn-cs" w:hint="eastAsia"/>
          <w:color w:val="000000"/>
          <w:kern w:val="24"/>
        </w:rPr>
        <w:t>の際、稲わら残渣が絡まりやす</w:t>
      </w:r>
      <w:r w:rsidRPr="00205FEB">
        <w:rPr>
          <w:rFonts w:ascii="ＭＳ ゴシック" w:eastAsia="ＭＳ ゴシック" w:hAnsi="ＭＳ ゴシック" w:cs="+mn-cs" w:hint="eastAsia"/>
          <w:color w:val="000000"/>
          <w:kern w:val="24"/>
        </w:rPr>
        <w:t>いため</w:t>
      </w:r>
      <w:r w:rsidR="00AF247E" w:rsidRPr="00205FEB">
        <w:rPr>
          <w:rFonts w:ascii="ＭＳ ゴシック" w:eastAsia="ＭＳ ゴシック" w:hAnsi="ＭＳ ゴシック" w:cs="+mn-cs" w:hint="eastAsia"/>
          <w:color w:val="000000"/>
          <w:kern w:val="24"/>
        </w:rPr>
        <w:t>、作業性が著しく低下します。</w:t>
      </w:r>
    </w:p>
    <w:p w14:paraId="24A261E5" w14:textId="4F5E28A5" w:rsidR="00AF247E" w:rsidRPr="00205FEB" w:rsidRDefault="004D1835" w:rsidP="009E587B">
      <w:pPr>
        <w:pStyle w:val="Web"/>
        <w:spacing w:before="0" w:beforeAutospacing="0" w:after="0" w:afterAutospacing="0"/>
        <w:ind w:left="360" w:hanging="360"/>
        <w:textAlignment w:val="baseline"/>
        <w:rPr>
          <w:rFonts w:ascii="ＭＳ ゴシック" w:eastAsia="ＭＳ ゴシック" w:hAnsi="ＭＳ ゴシック" w:cs="+mn-cs"/>
          <w:b/>
          <w:bCs/>
          <w:color w:val="000000" w:themeColor="text1"/>
          <w:kern w:val="24"/>
          <w:sz w:val="28"/>
          <w:szCs w:val="28"/>
        </w:rPr>
      </w:pP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２</w:t>
      </w:r>
      <w:r w:rsidRPr="00205FEB">
        <w:rPr>
          <w:rFonts w:ascii="ＭＳ ゴシック" w:eastAsia="ＭＳ ゴシック" w:hAnsi="ＭＳ ゴシック" w:cs="+mn-cs" w:hint="eastAsia"/>
          <w:b/>
          <w:bCs/>
          <w:color w:val="000000" w:themeColor="text1"/>
          <w:kern w:val="24"/>
          <w:sz w:val="28"/>
          <w:szCs w:val="28"/>
        </w:rPr>
        <w:t>）</w:t>
      </w:r>
      <w:r w:rsidR="003629F7" w:rsidRPr="00205FEB">
        <w:rPr>
          <w:rFonts w:ascii="ＭＳ ゴシック" w:eastAsia="ＭＳ ゴシック" w:hAnsi="ＭＳ ゴシック" w:cs="+mn-cs" w:hint="eastAsia"/>
          <w:b/>
          <w:bCs/>
          <w:color w:val="000000" w:themeColor="text1"/>
          <w:kern w:val="24"/>
          <w:sz w:val="28"/>
          <w:szCs w:val="28"/>
        </w:rPr>
        <w:t>活着不良</w:t>
      </w:r>
      <w:r w:rsidR="00AF247E" w:rsidRPr="00205FEB">
        <w:rPr>
          <w:rFonts w:ascii="ＭＳ ゴシック" w:eastAsia="ＭＳ ゴシック" w:hAnsi="ＭＳ ゴシック" w:cs="+mn-cs" w:hint="eastAsia"/>
          <w:b/>
          <w:bCs/>
          <w:color w:val="000000" w:themeColor="text1"/>
          <w:kern w:val="24"/>
          <w:sz w:val="28"/>
          <w:szCs w:val="28"/>
        </w:rPr>
        <w:t>によ</w:t>
      </w:r>
      <w:r w:rsidR="0048142F" w:rsidRPr="00205FEB">
        <w:rPr>
          <w:rFonts w:ascii="ＭＳ ゴシック" w:eastAsia="ＭＳ ゴシック" w:hAnsi="ＭＳ ゴシック" w:cs="+mn-cs" w:hint="eastAsia"/>
          <w:b/>
          <w:bCs/>
          <w:color w:val="000000" w:themeColor="text1"/>
          <w:kern w:val="24"/>
          <w:sz w:val="28"/>
          <w:szCs w:val="28"/>
        </w:rPr>
        <w:t>る</w:t>
      </w:r>
      <w:r w:rsidR="00AF247E" w:rsidRPr="00205FEB">
        <w:rPr>
          <w:rFonts w:ascii="ＭＳ ゴシック" w:eastAsia="ＭＳ ゴシック" w:hAnsi="ＭＳ ゴシック" w:cs="+mn-cs" w:hint="eastAsia"/>
          <w:b/>
          <w:bCs/>
          <w:color w:val="000000" w:themeColor="text1"/>
          <w:kern w:val="24"/>
          <w:sz w:val="28"/>
          <w:szCs w:val="28"/>
        </w:rPr>
        <w:t>初期生育の不良</w:t>
      </w:r>
    </w:p>
    <w:p w14:paraId="006CB005" w14:textId="63AF669A" w:rsidR="003629F7" w:rsidRPr="00205FEB" w:rsidRDefault="003629F7" w:rsidP="003D7071">
      <w:pPr>
        <w:pStyle w:val="Web"/>
        <w:spacing w:before="0" w:beforeAutospacing="0" w:after="0" w:afterAutospacing="0"/>
        <w:ind w:leftChars="200" w:left="420" w:firstLineChars="100" w:firstLine="240"/>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大量に堆積した稲わらは分解が進まないため未熟となり、来年の栽培時に土壌</w:t>
      </w:r>
      <w:r w:rsidR="00205FEB" w:rsidRPr="00205FEB">
        <w:rPr>
          <w:rFonts w:ascii="ＭＳ ゴシック" w:eastAsia="ＭＳ ゴシック" w:hAnsi="ＭＳ ゴシック" w:cs="+mn-cs" w:hint="eastAsia"/>
          <w:color w:val="000000" w:themeColor="text1"/>
          <w:kern w:val="24"/>
        </w:rPr>
        <w:t>中の</w:t>
      </w:r>
      <w:r w:rsidRPr="00205FEB">
        <w:rPr>
          <w:rFonts w:ascii="ＭＳ ゴシック" w:eastAsia="ＭＳ ゴシック" w:hAnsi="ＭＳ ゴシック" w:cs="+mn-cs" w:hint="eastAsia"/>
          <w:color w:val="000000" w:themeColor="text1"/>
          <w:kern w:val="24"/>
        </w:rPr>
        <w:t>微生物による分解が継続します。そのため</w:t>
      </w:r>
      <w:r w:rsidR="00251B1E" w:rsidRPr="00205FEB">
        <w:rPr>
          <w:rFonts w:ascii="ＭＳ ゴシック" w:eastAsia="ＭＳ ゴシック" w:hAnsi="ＭＳ ゴシック" w:cs="+mn-cs" w:hint="eastAsia"/>
          <w:color w:val="000000" w:themeColor="text1"/>
          <w:kern w:val="24"/>
        </w:rPr>
        <w:t>、</w:t>
      </w:r>
      <w:r w:rsidRPr="00205FEB">
        <w:rPr>
          <w:rFonts w:ascii="ＭＳ ゴシック" w:eastAsia="ＭＳ ゴシック" w:hAnsi="ＭＳ ゴシック" w:cs="+mn-cs" w:hint="eastAsia"/>
          <w:color w:val="000000" w:themeColor="text1"/>
          <w:kern w:val="24"/>
        </w:rPr>
        <w:t>生育初期に水稲と</w:t>
      </w:r>
      <w:r w:rsidR="00205FEB" w:rsidRPr="00205FEB">
        <w:rPr>
          <w:rFonts w:ascii="ＭＳ ゴシック" w:eastAsia="ＭＳ ゴシック" w:hAnsi="ＭＳ ゴシック" w:cs="+mn-cs" w:hint="eastAsia"/>
          <w:color w:val="000000" w:themeColor="text1"/>
          <w:kern w:val="24"/>
        </w:rPr>
        <w:t>土壌中の</w:t>
      </w:r>
      <w:r w:rsidRPr="00205FEB">
        <w:rPr>
          <w:rFonts w:ascii="ＭＳ ゴシック" w:eastAsia="ＭＳ ゴシック" w:hAnsi="ＭＳ ゴシック" w:cs="+mn-cs" w:hint="eastAsia"/>
          <w:color w:val="000000" w:themeColor="text1"/>
          <w:kern w:val="24"/>
        </w:rPr>
        <w:t>微生物との間で窒素の競合が起こ</w:t>
      </w:r>
      <w:r w:rsidR="00205FEB" w:rsidRPr="00205FEB">
        <w:rPr>
          <w:rFonts w:ascii="ＭＳ ゴシック" w:eastAsia="ＭＳ ゴシック" w:hAnsi="ＭＳ ゴシック" w:cs="+mn-cs" w:hint="eastAsia"/>
          <w:color w:val="000000" w:themeColor="text1"/>
          <w:kern w:val="24"/>
        </w:rPr>
        <w:t>ることで</w:t>
      </w:r>
      <w:r w:rsidRPr="00205FEB">
        <w:rPr>
          <w:rFonts w:ascii="ＭＳ ゴシック" w:eastAsia="ＭＳ ゴシック" w:hAnsi="ＭＳ ゴシック" w:cs="+mn-cs" w:hint="eastAsia"/>
          <w:color w:val="000000" w:themeColor="text1"/>
          <w:kern w:val="24"/>
        </w:rPr>
        <w:t>窒素飢餓</w:t>
      </w:r>
      <w:r w:rsidR="003E052D" w:rsidRPr="00205FEB">
        <w:rPr>
          <w:rFonts w:ascii="ＭＳ ゴシック" w:eastAsia="ＭＳ ゴシック" w:hAnsi="ＭＳ ゴシック" w:cs="+mn-cs" w:hint="eastAsia"/>
          <w:color w:val="000000" w:themeColor="text1"/>
          <w:kern w:val="24"/>
        </w:rPr>
        <w:t>が発生</w:t>
      </w:r>
      <w:r w:rsidR="00E57A7E" w:rsidRPr="00205FEB">
        <w:rPr>
          <w:rFonts w:ascii="ＭＳ ゴシック" w:eastAsia="ＭＳ ゴシック" w:hAnsi="ＭＳ ゴシック" w:cs="+mn-cs" w:hint="eastAsia"/>
          <w:color w:val="000000" w:themeColor="text1"/>
          <w:kern w:val="24"/>
        </w:rPr>
        <w:t>して、</w:t>
      </w:r>
      <w:r w:rsidRPr="00205FEB">
        <w:rPr>
          <w:rFonts w:ascii="ＭＳ ゴシック" w:eastAsia="ＭＳ ゴシック" w:hAnsi="ＭＳ ゴシック" w:cs="+mn-cs" w:hint="eastAsia"/>
          <w:color w:val="000000" w:themeColor="text1"/>
          <w:kern w:val="24"/>
        </w:rPr>
        <w:t>活着</w:t>
      </w:r>
      <w:r w:rsidR="00ED4C6C" w:rsidRPr="00205FEB">
        <w:rPr>
          <w:rFonts w:ascii="ＭＳ ゴシック" w:eastAsia="ＭＳ ゴシック" w:hAnsi="ＭＳ ゴシック" w:cs="+mn-cs" w:hint="eastAsia"/>
          <w:color w:val="000000" w:themeColor="text1"/>
          <w:kern w:val="24"/>
        </w:rPr>
        <w:t>不良</w:t>
      </w:r>
      <w:r w:rsidRPr="00205FEB">
        <w:rPr>
          <w:rFonts w:ascii="ＭＳ ゴシック" w:eastAsia="ＭＳ ゴシック" w:hAnsi="ＭＳ ゴシック" w:cs="+mn-cs" w:hint="eastAsia"/>
          <w:color w:val="000000" w:themeColor="text1"/>
          <w:kern w:val="24"/>
        </w:rPr>
        <w:t>や初期生育が阻害され</w:t>
      </w:r>
      <w:r w:rsidR="003E052D" w:rsidRPr="00205FEB">
        <w:rPr>
          <w:rFonts w:ascii="ＭＳ ゴシック" w:eastAsia="ＭＳ ゴシック" w:hAnsi="ＭＳ ゴシック" w:cs="+mn-cs" w:hint="eastAsia"/>
          <w:color w:val="000000" w:themeColor="text1"/>
          <w:kern w:val="24"/>
        </w:rPr>
        <w:t>る恐れがあり</w:t>
      </w:r>
      <w:r w:rsidRPr="00205FEB">
        <w:rPr>
          <w:rFonts w:ascii="ＭＳ ゴシック" w:eastAsia="ＭＳ ゴシック" w:hAnsi="ＭＳ ゴシック" w:cs="+mn-cs" w:hint="eastAsia"/>
          <w:color w:val="000000" w:themeColor="text1"/>
          <w:kern w:val="24"/>
        </w:rPr>
        <w:t>ます。</w:t>
      </w:r>
    </w:p>
    <w:p w14:paraId="64A96AC8" w14:textId="555E827E" w:rsidR="003629F7" w:rsidRPr="00205FEB" w:rsidRDefault="004D1835" w:rsidP="009E587B">
      <w:pPr>
        <w:pStyle w:val="Web"/>
        <w:spacing w:before="0" w:beforeAutospacing="0" w:after="0" w:afterAutospacing="0"/>
        <w:ind w:left="360" w:hanging="360"/>
        <w:textAlignment w:val="baseline"/>
        <w:rPr>
          <w:rFonts w:ascii="ＭＳ ゴシック" w:eastAsia="ＭＳ ゴシック" w:hAnsi="ＭＳ ゴシック"/>
          <w:color w:val="000000" w:themeColor="text1"/>
          <w:sz w:val="28"/>
          <w:szCs w:val="28"/>
        </w:rPr>
      </w:pP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３</w:t>
      </w: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分げつ期に</w:t>
      </w:r>
      <w:r w:rsidR="00F90A05" w:rsidRPr="00205FEB">
        <w:rPr>
          <w:rFonts w:ascii="ＭＳ ゴシック" w:eastAsia="ＭＳ ゴシック" w:hAnsi="ＭＳ ゴシック" w:cs="+mn-cs"/>
          <w:b/>
          <w:bCs/>
          <w:color w:val="000000" w:themeColor="text1"/>
          <w:kern w:val="24"/>
          <w:sz w:val="28"/>
          <w:szCs w:val="28"/>
        </w:rPr>
        <w:t>還元障害</w:t>
      </w:r>
      <w:r w:rsidR="00AF247E" w:rsidRPr="00205FEB">
        <w:rPr>
          <w:rFonts w:ascii="ＭＳ ゴシック" w:eastAsia="ＭＳ ゴシック" w:hAnsi="ＭＳ ゴシック" w:cs="+mn-cs" w:hint="eastAsia"/>
          <w:b/>
          <w:bCs/>
          <w:color w:val="000000" w:themeColor="text1"/>
          <w:kern w:val="24"/>
          <w:sz w:val="28"/>
          <w:szCs w:val="28"/>
        </w:rPr>
        <w:t>が発生し、</w:t>
      </w:r>
      <w:r w:rsidR="003629F7" w:rsidRPr="00205FEB">
        <w:rPr>
          <w:rFonts w:ascii="ＭＳ ゴシック" w:eastAsia="ＭＳ ゴシック" w:hAnsi="ＭＳ ゴシック" w:cs="+mn-cs" w:hint="eastAsia"/>
          <w:b/>
          <w:bCs/>
          <w:color w:val="000000" w:themeColor="text1"/>
          <w:kern w:val="24"/>
          <w:sz w:val="28"/>
          <w:szCs w:val="28"/>
        </w:rPr>
        <w:t>根痛みによる生育阻害</w:t>
      </w:r>
    </w:p>
    <w:p w14:paraId="527278FC" w14:textId="134D2916" w:rsidR="003629F7" w:rsidRPr="00205FEB" w:rsidRDefault="00AF247E" w:rsidP="003D7071">
      <w:pPr>
        <w:pStyle w:val="Web"/>
        <w:spacing w:before="0" w:beforeAutospacing="0" w:after="0" w:afterAutospacing="0"/>
        <w:ind w:leftChars="200" w:left="420" w:firstLineChars="100" w:firstLine="240"/>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color w:val="000000" w:themeColor="text1"/>
          <w:kern w:val="24"/>
        </w:rPr>
        <w:t>気温上昇とともに微生物の働きが活発とな</w:t>
      </w:r>
      <w:r w:rsidR="00F41AF3" w:rsidRPr="00205FEB">
        <w:rPr>
          <w:rFonts w:ascii="ＭＳ ゴシック" w:eastAsia="ＭＳ ゴシック" w:hAnsi="ＭＳ ゴシック" w:cs="+mn-cs" w:hint="eastAsia"/>
          <w:color w:val="000000" w:themeColor="text1"/>
          <w:kern w:val="24"/>
        </w:rPr>
        <w:t>るため</w:t>
      </w:r>
      <w:r w:rsidRPr="00205FEB">
        <w:rPr>
          <w:rFonts w:ascii="ＭＳ ゴシック" w:eastAsia="ＭＳ ゴシック" w:hAnsi="ＭＳ ゴシック" w:cs="+mn-cs"/>
          <w:color w:val="000000" w:themeColor="text1"/>
          <w:kern w:val="24"/>
        </w:rPr>
        <w:t>、</w:t>
      </w:r>
      <w:r w:rsidRPr="00205FEB">
        <w:rPr>
          <w:rFonts w:ascii="ＭＳ ゴシック" w:eastAsia="ＭＳ ゴシック" w:hAnsi="ＭＳ ゴシック" w:cs="+mn-cs" w:hint="eastAsia"/>
          <w:color w:val="000000" w:themeColor="text1"/>
          <w:kern w:val="24"/>
        </w:rPr>
        <w:t>分げつ期に土壌中が酸素不足となり</w:t>
      </w:r>
      <w:r w:rsidR="003629F7" w:rsidRPr="00205FEB">
        <w:rPr>
          <w:rFonts w:ascii="ＭＳ ゴシック" w:eastAsia="ＭＳ ゴシック" w:hAnsi="ＭＳ ゴシック" w:cs="+mn-cs" w:hint="eastAsia"/>
          <w:color w:val="000000" w:themeColor="text1"/>
          <w:kern w:val="24"/>
        </w:rPr>
        <w:t>還元</w:t>
      </w:r>
      <w:r w:rsidR="00E973BD">
        <w:rPr>
          <w:rFonts w:ascii="ＭＳ ゴシック" w:eastAsia="ＭＳ ゴシック" w:hAnsi="ＭＳ ゴシック" w:cs="+mn-cs" w:hint="eastAsia"/>
          <w:color w:val="000000" w:themeColor="text1"/>
          <w:kern w:val="24"/>
        </w:rPr>
        <w:t>化</w:t>
      </w:r>
      <w:r w:rsidRPr="00205FEB">
        <w:rPr>
          <w:rFonts w:ascii="ＭＳ ゴシック" w:eastAsia="ＭＳ ゴシック" w:hAnsi="ＭＳ ゴシック" w:cs="+mn-cs" w:hint="eastAsia"/>
          <w:color w:val="000000" w:themeColor="text1"/>
          <w:kern w:val="24"/>
        </w:rPr>
        <w:t>が進みます。そのため、</w:t>
      </w:r>
      <w:r w:rsidR="00AA2DDB" w:rsidRPr="00205FEB">
        <w:rPr>
          <w:rFonts w:ascii="ＭＳ ゴシック" w:eastAsia="ＭＳ ゴシック" w:hAnsi="ＭＳ ゴシック" w:cs="+mn-cs" w:hint="eastAsia"/>
          <w:color w:val="000000" w:themeColor="text1"/>
          <w:kern w:val="24"/>
        </w:rPr>
        <w:t>根の生育に有害なガス（</w:t>
      </w:r>
      <w:r w:rsidR="003629F7" w:rsidRPr="00205FEB">
        <w:rPr>
          <w:rFonts w:ascii="ＭＳ ゴシック" w:eastAsia="ＭＳ ゴシック" w:hAnsi="ＭＳ ゴシック" w:cs="+mn-cs" w:hint="eastAsia"/>
          <w:color w:val="000000" w:themeColor="text1"/>
          <w:kern w:val="24"/>
        </w:rPr>
        <w:t>硫化水素</w:t>
      </w:r>
      <w:r w:rsidR="006507E6" w:rsidRPr="00205FEB">
        <w:rPr>
          <w:rFonts w:ascii="ＭＳ ゴシック" w:eastAsia="ＭＳ ゴシック" w:hAnsi="ＭＳ ゴシック" w:cs="+mn-cs" w:hint="eastAsia"/>
          <w:color w:val="000000" w:themeColor="text1"/>
          <w:kern w:val="24"/>
        </w:rPr>
        <w:t>等</w:t>
      </w:r>
      <w:r w:rsidR="00AA2DDB" w:rsidRPr="00205FEB">
        <w:rPr>
          <w:rFonts w:ascii="ＭＳ ゴシック" w:eastAsia="ＭＳ ゴシック" w:hAnsi="ＭＳ ゴシック" w:cs="+mn-cs" w:hint="eastAsia"/>
          <w:color w:val="000000" w:themeColor="text1"/>
          <w:kern w:val="24"/>
        </w:rPr>
        <w:t>）</w:t>
      </w:r>
      <w:r w:rsidR="003629F7" w:rsidRPr="00205FEB">
        <w:rPr>
          <w:rFonts w:ascii="ＭＳ ゴシック" w:eastAsia="ＭＳ ゴシック" w:hAnsi="ＭＳ ゴシック" w:cs="+mn-cs" w:hint="eastAsia"/>
          <w:color w:val="000000" w:themeColor="text1"/>
          <w:kern w:val="24"/>
        </w:rPr>
        <w:t>が発生して</w:t>
      </w:r>
      <w:r w:rsidR="006507E6" w:rsidRPr="00205FEB">
        <w:rPr>
          <w:rFonts w:ascii="ＭＳ ゴシック" w:eastAsia="ＭＳ ゴシック" w:hAnsi="ＭＳ ゴシック" w:cs="+mn-cs" w:hint="eastAsia"/>
          <w:color w:val="000000" w:themeColor="text1"/>
          <w:kern w:val="24"/>
        </w:rPr>
        <w:t>、</w:t>
      </w:r>
      <w:r w:rsidR="00AA2DDB" w:rsidRPr="00205FEB">
        <w:rPr>
          <w:rFonts w:ascii="ＭＳ ゴシック" w:eastAsia="ＭＳ ゴシック" w:hAnsi="ＭＳ ゴシック" w:cs="+mn-cs" w:hint="eastAsia"/>
          <w:color w:val="000000" w:themeColor="text1"/>
          <w:kern w:val="24"/>
        </w:rPr>
        <w:t>水稲の</w:t>
      </w:r>
      <w:r w:rsidR="003629F7" w:rsidRPr="00205FEB">
        <w:rPr>
          <w:rFonts w:ascii="ＭＳ ゴシック" w:eastAsia="ＭＳ ゴシック" w:hAnsi="ＭＳ ゴシック" w:cs="+mn-cs" w:hint="eastAsia"/>
          <w:color w:val="000000" w:themeColor="text1"/>
          <w:kern w:val="24"/>
        </w:rPr>
        <w:t>生育が阻害され</w:t>
      </w:r>
      <w:r w:rsidR="00664F57" w:rsidRPr="00205FEB">
        <w:rPr>
          <w:rFonts w:ascii="ＭＳ ゴシック" w:eastAsia="ＭＳ ゴシック" w:hAnsi="ＭＳ ゴシック" w:cs="+mn-cs" w:hint="eastAsia"/>
          <w:color w:val="000000" w:themeColor="text1"/>
          <w:kern w:val="24"/>
        </w:rPr>
        <w:t>ます</w:t>
      </w:r>
      <w:r w:rsidR="003629F7" w:rsidRPr="00205FEB">
        <w:rPr>
          <w:rFonts w:ascii="ＭＳ ゴシック" w:eastAsia="ＭＳ ゴシック" w:hAnsi="ＭＳ ゴシック" w:cs="+mn-cs" w:hint="eastAsia"/>
          <w:color w:val="000000" w:themeColor="text1"/>
          <w:kern w:val="24"/>
        </w:rPr>
        <w:t>。</w:t>
      </w:r>
    </w:p>
    <w:p w14:paraId="0B5AF61A" w14:textId="3371B6E6" w:rsidR="003629F7" w:rsidRPr="00205FEB" w:rsidRDefault="004D1835" w:rsidP="009E587B">
      <w:pPr>
        <w:pStyle w:val="Web"/>
        <w:spacing w:before="0" w:beforeAutospacing="0" w:after="0" w:afterAutospacing="0"/>
        <w:ind w:left="360" w:hanging="360"/>
        <w:textAlignment w:val="baseline"/>
        <w:rPr>
          <w:rFonts w:ascii="ＭＳ ゴシック" w:eastAsia="ＭＳ ゴシック" w:hAnsi="ＭＳ ゴシック"/>
          <w:color w:val="000000" w:themeColor="text1"/>
          <w:sz w:val="28"/>
          <w:szCs w:val="28"/>
        </w:rPr>
      </w:pP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４</w:t>
      </w:r>
      <w:r w:rsidRPr="00205FEB">
        <w:rPr>
          <w:rFonts w:ascii="ＭＳ ゴシック" w:eastAsia="ＭＳ ゴシック" w:hAnsi="ＭＳ ゴシック" w:cs="+mn-cs" w:hint="eastAsia"/>
          <w:b/>
          <w:bCs/>
          <w:color w:val="000000" w:themeColor="text1"/>
          <w:kern w:val="24"/>
          <w:sz w:val="28"/>
          <w:szCs w:val="28"/>
        </w:rPr>
        <w:t>）</w:t>
      </w:r>
      <w:r w:rsidR="003629F7" w:rsidRPr="00205FEB">
        <w:rPr>
          <w:rFonts w:ascii="ＭＳ ゴシック" w:eastAsia="ＭＳ ゴシック" w:hAnsi="ＭＳ ゴシック" w:cs="+mn-cs" w:hint="eastAsia"/>
          <w:b/>
          <w:bCs/>
          <w:color w:val="000000" w:themeColor="text1"/>
          <w:kern w:val="24"/>
          <w:sz w:val="28"/>
          <w:szCs w:val="28"/>
        </w:rPr>
        <w:t>病害虫の発生</w:t>
      </w:r>
    </w:p>
    <w:p w14:paraId="79B1837B" w14:textId="5515A7D5" w:rsidR="00545579" w:rsidRPr="00205FEB" w:rsidRDefault="00814515" w:rsidP="003D7071">
      <w:pPr>
        <w:pStyle w:val="Web"/>
        <w:spacing w:before="0" w:beforeAutospacing="0" w:after="0" w:afterAutospacing="0"/>
        <w:ind w:leftChars="200" w:left="420" w:firstLineChars="95" w:firstLine="228"/>
        <w:jc w:val="both"/>
        <w:textAlignment w:val="baseline"/>
        <w:rPr>
          <w:rFonts w:ascii="ＭＳ ゴシック" w:eastAsia="ＭＳ ゴシック" w:hAnsi="ＭＳ ゴシック" w:cs="+mn-cs"/>
          <w:color w:val="000000" w:themeColor="text1"/>
          <w:kern w:val="24"/>
        </w:rPr>
      </w:pPr>
      <w:r w:rsidRPr="00205FEB">
        <w:rPr>
          <w:rFonts w:ascii="ＭＳ ゴシック" w:eastAsia="ＭＳ ゴシック" w:hAnsi="ＭＳ ゴシック" w:cs="+mn-cs" w:hint="eastAsia"/>
          <w:color w:val="000000" w:themeColor="text1"/>
          <w:kern w:val="24"/>
        </w:rPr>
        <w:t>堆積した稲わらは、</w:t>
      </w:r>
      <w:r w:rsidR="003629F7" w:rsidRPr="00205FEB">
        <w:rPr>
          <w:rFonts w:ascii="ＭＳ ゴシック" w:eastAsia="ＭＳ ゴシック" w:hAnsi="ＭＳ ゴシック" w:cs="+mn-cs" w:hint="eastAsia"/>
          <w:color w:val="000000" w:themeColor="text1"/>
          <w:kern w:val="24"/>
        </w:rPr>
        <w:t>病害の第一次伝染源や、害虫の越冬場所になります。</w:t>
      </w:r>
      <w:r w:rsidRPr="00205FEB">
        <w:rPr>
          <w:rFonts w:ascii="ＭＳ ゴシック" w:eastAsia="ＭＳ ゴシック" w:hAnsi="ＭＳ ゴシック" w:cs="+mn-cs" w:hint="eastAsia"/>
          <w:color w:val="000000" w:themeColor="text1"/>
          <w:kern w:val="24"/>
        </w:rPr>
        <w:t>また</w:t>
      </w:r>
      <w:r w:rsidR="00B50B96" w:rsidRPr="00205FEB">
        <w:rPr>
          <w:rFonts w:ascii="ＭＳ ゴシック" w:eastAsia="ＭＳ ゴシック" w:hAnsi="ＭＳ ゴシック" w:cs="+mn-cs" w:hint="eastAsia"/>
          <w:color w:val="000000" w:themeColor="text1"/>
          <w:kern w:val="24"/>
        </w:rPr>
        <w:t>、</w:t>
      </w:r>
      <w:r w:rsidR="003629F7" w:rsidRPr="00205FEB">
        <w:rPr>
          <w:rFonts w:ascii="ＭＳ ゴシック" w:eastAsia="ＭＳ ゴシック" w:hAnsi="ＭＳ ゴシック" w:cs="+mn-cs" w:hint="eastAsia"/>
          <w:color w:val="000000" w:themeColor="text1"/>
          <w:kern w:val="24"/>
        </w:rPr>
        <w:t>稲</w:t>
      </w:r>
      <w:r w:rsidR="003D7071">
        <w:rPr>
          <w:rFonts w:ascii="ＭＳ ゴシック" w:eastAsia="ＭＳ ゴシック" w:hAnsi="ＭＳ ゴシック" w:cs="+mn-cs" w:hint="eastAsia"/>
          <w:color w:val="000000" w:themeColor="text1"/>
          <w:kern w:val="24"/>
        </w:rPr>
        <w:t xml:space="preserve">　　</w:t>
      </w:r>
      <w:r w:rsidR="003629F7" w:rsidRPr="00205FEB">
        <w:rPr>
          <w:rFonts w:ascii="ＭＳ ゴシック" w:eastAsia="ＭＳ ゴシック" w:hAnsi="ＭＳ ゴシック" w:cs="+mn-cs" w:hint="eastAsia"/>
          <w:color w:val="000000" w:themeColor="text1"/>
          <w:kern w:val="24"/>
        </w:rPr>
        <w:t>わらが堆積した部分は初期</w:t>
      </w:r>
      <w:r w:rsidR="00251B1E" w:rsidRPr="00205FEB">
        <w:rPr>
          <w:rFonts w:ascii="ＭＳ ゴシック" w:eastAsia="ＭＳ ゴシック" w:hAnsi="ＭＳ ゴシック" w:cs="+mn-cs" w:hint="eastAsia"/>
          <w:color w:val="000000" w:themeColor="text1"/>
          <w:kern w:val="24"/>
        </w:rPr>
        <w:t>の</w:t>
      </w:r>
      <w:r w:rsidR="003629F7" w:rsidRPr="00205FEB">
        <w:rPr>
          <w:rFonts w:ascii="ＭＳ ゴシック" w:eastAsia="ＭＳ ゴシック" w:hAnsi="ＭＳ ゴシック" w:cs="+mn-cs" w:hint="eastAsia"/>
          <w:color w:val="000000" w:themeColor="text1"/>
          <w:kern w:val="24"/>
        </w:rPr>
        <w:t>生育阻害</w:t>
      </w:r>
      <w:r w:rsidRPr="00205FEB">
        <w:rPr>
          <w:rFonts w:ascii="ＭＳ ゴシック" w:eastAsia="ＭＳ ゴシック" w:hAnsi="ＭＳ ゴシック" w:cs="+mn-cs" w:hint="eastAsia"/>
          <w:color w:val="000000" w:themeColor="text1"/>
          <w:kern w:val="24"/>
        </w:rPr>
        <w:t>だけでなく</w:t>
      </w:r>
      <w:r w:rsidR="0016189B" w:rsidRPr="00205FEB">
        <w:rPr>
          <w:rFonts w:ascii="ＭＳ ゴシック" w:eastAsia="ＭＳ ゴシック" w:hAnsi="ＭＳ ゴシック" w:cs="+mn-cs" w:hint="eastAsia"/>
          <w:color w:val="000000" w:themeColor="text1"/>
          <w:kern w:val="24"/>
        </w:rPr>
        <w:t>、</w:t>
      </w:r>
      <w:r w:rsidR="0016189B" w:rsidRPr="00205FEB">
        <w:rPr>
          <w:rFonts w:ascii="ＭＳ ゴシック" w:eastAsia="ＭＳ ゴシック" w:hAnsi="ＭＳ ゴシック" w:cs="+mn-cs"/>
          <w:color w:val="000000" w:themeColor="text1"/>
          <w:kern w:val="24"/>
        </w:rPr>
        <w:t>生育後半に</w:t>
      </w:r>
      <w:r w:rsidR="00DE5B02" w:rsidRPr="00205FEB">
        <w:rPr>
          <w:rFonts w:ascii="ＭＳ ゴシック" w:eastAsia="ＭＳ ゴシック" w:hAnsi="ＭＳ ゴシック" w:cs="+mn-cs" w:hint="eastAsia"/>
          <w:color w:val="000000" w:themeColor="text1"/>
          <w:kern w:val="24"/>
        </w:rPr>
        <w:t>は</w:t>
      </w:r>
      <w:r w:rsidR="006507E6" w:rsidRPr="00205FEB">
        <w:rPr>
          <w:rFonts w:ascii="ＭＳ ゴシック" w:eastAsia="ＭＳ ゴシック" w:hAnsi="ＭＳ ゴシック" w:cs="+mn-cs"/>
          <w:color w:val="000000" w:themeColor="text1"/>
          <w:kern w:val="24"/>
        </w:rPr>
        <w:t>堆積していない部分と比べて、</w:t>
      </w:r>
      <w:r w:rsidR="00ED4C6C" w:rsidRPr="00205FEB">
        <w:rPr>
          <w:rFonts w:ascii="ＭＳ ゴシック" w:eastAsia="ＭＳ ゴシック" w:hAnsi="ＭＳ ゴシック" w:cs="+mn-cs" w:hint="eastAsia"/>
          <w:color w:val="000000" w:themeColor="text1"/>
          <w:kern w:val="24"/>
        </w:rPr>
        <w:t>地力窒素が急激に発現</w:t>
      </w:r>
      <w:r w:rsidR="006507E6" w:rsidRPr="00205FEB">
        <w:rPr>
          <w:rFonts w:ascii="ＭＳ ゴシック" w:eastAsia="ＭＳ ゴシック" w:hAnsi="ＭＳ ゴシック" w:cs="+mn-cs" w:hint="eastAsia"/>
          <w:color w:val="000000" w:themeColor="text1"/>
          <w:kern w:val="24"/>
        </w:rPr>
        <w:t>して</w:t>
      </w:r>
      <w:r w:rsidR="0032515F" w:rsidRPr="00205FEB">
        <w:rPr>
          <w:rFonts w:ascii="ＭＳ ゴシック" w:eastAsia="ＭＳ ゴシック" w:hAnsi="ＭＳ ゴシック" w:cs="+mn-cs" w:hint="eastAsia"/>
          <w:color w:val="000000" w:themeColor="text1"/>
          <w:kern w:val="24"/>
        </w:rPr>
        <w:t>生育旺盛とな</w:t>
      </w:r>
      <w:r w:rsidR="006507E6" w:rsidRPr="00205FEB">
        <w:rPr>
          <w:rFonts w:ascii="ＭＳ ゴシック" w:eastAsia="ＭＳ ゴシック" w:hAnsi="ＭＳ ゴシック" w:cs="+mn-cs" w:hint="eastAsia"/>
          <w:color w:val="000000" w:themeColor="text1"/>
          <w:kern w:val="24"/>
        </w:rPr>
        <w:t>り</w:t>
      </w:r>
      <w:r w:rsidR="00ED4C6C" w:rsidRPr="00205FEB">
        <w:rPr>
          <w:rFonts w:ascii="ＭＳ ゴシック" w:eastAsia="ＭＳ ゴシック" w:hAnsi="ＭＳ ゴシック" w:cs="+mn-cs" w:hint="eastAsia"/>
          <w:color w:val="000000" w:themeColor="text1"/>
          <w:kern w:val="24"/>
        </w:rPr>
        <w:t>倒伏</w:t>
      </w:r>
      <w:r w:rsidR="006507E6" w:rsidRPr="00205FEB">
        <w:rPr>
          <w:rFonts w:ascii="ＭＳ ゴシック" w:eastAsia="ＭＳ ゴシック" w:hAnsi="ＭＳ ゴシック" w:cs="+mn-cs" w:hint="eastAsia"/>
          <w:color w:val="000000" w:themeColor="text1"/>
          <w:kern w:val="24"/>
        </w:rPr>
        <w:t>につながります</w:t>
      </w:r>
      <w:r w:rsidR="003629F7" w:rsidRPr="00205FEB">
        <w:rPr>
          <w:rFonts w:ascii="ＭＳ ゴシック" w:eastAsia="ＭＳ ゴシック" w:hAnsi="ＭＳ ゴシック" w:cs="+mn-cs" w:hint="eastAsia"/>
          <w:color w:val="000000" w:themeColor="text1"/>
          <w:kern w:val="24"/>
        </w:rPr>
        <w:t>。</w:t>
      </w:r>
      <w:r w:rsidR="00F47322" w:rsidRPr="00205FEB">
        <w:rPr>
          <w:rFonts w:ascii="ＭＳ ゴシック" w:eastAsia="ＭＳ ゴシック" w:hAnsi="ＭＳ ゴシック" w:cs="+mn-cs" w:hint="eastAsia"/>
          <w:color w:val="000000" w:themeColor="text1"/>
          <w:kern w:val="24"/>
        </w:rPr>
        <w:t>そのため</w:t>
      </w:r>
      <w:r w:rsidR="003629F7" w:rsidRPr="00205FEB">
        <w:rPr>
          <w:rFonts w:ascii="ＭＳ ゴシック" w:eastAsia="ＭＳ ゴシック" w:hAnsi="ＭＳ ゴシック" w:cs="+mn-cs" w:hint="eastAsia"/>
          <w:color w:val="000000" w:themeColor="text1"/>
          <w:kern w:val="24"/>
        </w:rPr>
        <w:t>、</w:t>
      </w:r>
      <w:r w:rsidR="009A43F2">
        <w:rPr>
          <w:rFonts w:ascii="ＭＳ ゴシック" w:eastAsia="ＭＳ ゴシック" w:hAnsi="ＭＳ ゴシック" w:cs="+mn-cs" w:hint="eastAsia"/>
          <w:color w:val="000000" w:themeColor="text1"/>
          <w:kern w:val="24"/>
        </w:rPr>
        <w:t xml:space="preserve">　　</w:t>
      </w:r>
      <w:r w:rsidR="003629F7" w:rsidRPr="00205FEB">
        <w:rPr>
          <w:rFonts w:ascii="ＭＳ ゴシック" w:eastAsia="ＭＳ ゴシック" w:hAnsi="ＭＳ ゴシック" w:cs="+mn-cs" w:hint="eastAsia"/>
          <w:color w:val="000000" w:themeColor="text1"/>
          <w:kern w:val="24"/>
        </w:rPr>
        <w:t>いもち病や紋枯病の発生につながる可能性が</w:t>
      </w:r>
      <w:r w:rsidR="00DE5B02" w:rsidRPr="00205FEB">
        <w:rPr>
          <w:rFonts w:ascii="ＭＳ ゴシック" w:eastAsia="ＭＳ ゴシック" w:hAnsi="ＭＳ ゴシック" w:cs="+mn-cs" w:hint="eastAsia"/>
          <w:color w:val="000000" w:themeColor="text1"/>
          <w:kern w:val="24"/>
        </w:rPr>
        <w:t>あります</w:t>
      </w:r>
      <w:r w:rsidR="003629F7" w:rsidRPr="00205FEB">
        <w:rPr>
          <w:rFonts w:ascii="ＭＳ ゴシック" w:eastAsia="ＭＳ ゴシック" w:hAnsi="ＭＳ ゴシック" w:cs="+mn-cs" w:hint="eastAsia"/>
          <w:color w:val="000000" w:themeColor="text1"/>
          <w:kern w:val="24"/>
        </w:rPr>
        <w:t>。</w:t>
      </w:r>
    </w:p>
    <w:p w14:paraId="30AC62D1" w14:textId="2493792D" w:rsidR="00135443" w:rsidRPr="00205FEB" w:rsidRDefault="0098242C" w:rsidP="00135443">
      <w:pPr>
        <w:spacing w:line="300" w:lineRule="exact"/>
        <w:ind w:leftChars="27" w:left="777" w:hangingChars="300" w:hanging="720"/>
        <w:rPr>
          <w:rFonts w:ascii="ＭＳ ゴシック" w:eastAsia="ＭＳ ゴシック" w:hAnsi="ＭＳ ゴシック"/>
          <w:sz w:val="28"/>
          <w:szCs w:val="32"/>
        </w:rPr>
      </w:pPr>
      <w:r>
        <w:rPr>
          <w:rFonts w:ascii="ＭＳ ゴシック" w:eastAsia="ＭＳ ゴシック" w:hAnsi="ＭＳ ゴシック" w:hint="eastAsia"/>
          <w:noProof/>
          <w:sz w:val="24"/>
        </w:rPr>
        <mc:AlternateContent>
          <mc:Choice Requires="wps">
            <w:drawing>
              <wp:anchor distT="0" distB="0" distL="114300" distR="114300" simplePos="0" relativeHeight="251664384" behindDoc="0" locked="0" layoutInCell="1" allowOverlap="1" wp14:anchorId="489C70B7" wp14:editId="20C75F8D">
                <wp:simplePos x="0" y="0"/>
                <wp:positionH relativeFrom="column">
                  <wp:posOffset>236</wp:posOffset>
                </wp:positionH>
                <wp:positionV relativeFrom="paragraph">
                  <wp:posOffset>3147</wp:posOffset>
                </wp:positionV>
                <wp:extent cx="6257300" cy="0"/>
                <wp:effectExtent l="0" t="0" r="0" b="0"/>
                <wp:wrapNone/>
                <wp:docPr id="250615125" name="直線コネクタ 4"/>
                <wp:cNvGraphicFramePr/>
                <a:graphic xmlns:a="http://schemas.openxmlformats.org/drawingml/2006/main">
                  <a:graphicData uri="http://schemas.microsoft.com/office/word/2010/wordprocessingShape">
                    <wps:wsp>
                      <wps:cNvCnPr/>
                      <wps:spPr>
                        <a:xfrm>
                          <a:off x="0" y="0"/>
                          <a:ext cx="62573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9EE7AD" id="直線コネクタ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25pt" to="492.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" strokecolor="black [3200]" strokeweight="1pt">
                <v:stroke joinstyle="miter"/>
              </v:line>
            </w:pict>
          </mc:Fallback>
        </mc:AlternateContent>
      </w:r>
      <w:r w:rsidR="00135443" w:rsidRPr="00205FEB">
        <w:rPr>
          <w:rFonts w:ascii="ＭＳ ゴシック" w:eastAsia="ＭＳ ゴシック" w:hAnsi="ＭＳ ゴシック" w:hint="eastAsia"/>
          <w:noProof/>
          <w:sz w:val="24"/>
        </w:rPr>
        <mc:AlternateContent>
          <mc:Choice Requires="wps">
            <w:drawing>
              <wp:anchor distT="0" distB="0" distL="114300" distR="114300" simplePos="0" relativeHeight="251662336" behindDoc="0" locked="0" layoutInCell="1" allowOverlap="1" wp14:anchorId="35007FEC" wp14:editId="6F384EA8">
                <wp:simplePos x="0" y="0"/>
                <wp:positionH relativeFrom="margin">
                  <wp:align>left</wp:align>
                </wp:positionH>
                <wp:positionV relativeFrom="paragraph">
                  <wp:posOffset>107315</wp:posOffset>
                </wp:positionV>
                <wp:extent cx="3219450" cy="311150"/>
                <wp:effectExtent l="0" t="0" r="19050" b="12700"/>
                <wp:wrapNone/>
                <wp:docPr id="863452200" name="正方形/長方形 6"/>
                <wp:cNvGraphicFramePr/>
                <a:graphic xmlns:a="http://schemas.openxmlformats.org/drawingml/2006/main">
                  <a:graphicData uri="http://schemas.microsoft.com/office/word/2010/wordprocessingShape">
                    <wps:wsp>
                      <wps:cNvSpPr/>
                      <wps:spPr>
                        <a:xfrm>
                          <a:off x="0" y="0"/>
                          <a:ext cx="3219450" cy="311150"/>
                        </a:xfrm>
                        <a:prstGeom prst="rect">
                          <a:avLst/>
                        </a:prstGeom>
                        <a:noFill/>
                        <a:ln w="63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B6817A" id="正方形/長方形 6" o:spid="_x0000_s1026" style="position:absolute;margin-left:0;margin-top:8.45pt;width:253.5pt;height:24.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" filled="f" strokecolor="#042433" strokeweight=".5pt">
                <w10:wrap anchorx="margin"/>
              </v:rect>
            </w:pict>
          </mc:Fallback>
        </mc:AlternateContent>
      </w:r>
    </w:p>
    <w:p w14:paraId="6057AC10" w14:textId="77777777" w:rsidR="00135443" w:rsidRPr="00205FEB" w:rsidRDefault="00135443" w:rsidP="00135443">
      <w:pPr>
        <w:spacing w:line="300" w:lineRule="exact"/>
        <w:ind w:leftChars="27" w:left="900" w:hangingChars="300" w:hanging="843"/>
        <w:rPr>
          <w:rFonts w:ascii="ＭＳ ゴシック" w:eastAsia="ＭＳ ゴシック" w:hAnsi="ＭＳ ゴシック"/>
          <w:b/>
          <w:bCs/>
          <w:sz w:val="28"/>
          <w:szCs w:val="32"/>
        </w:rPr>
      </w:pPr>
      <w:r w:rsidRPr="00205FEB">
        <w:rPr>
          <w:rFonts w:ascii="ＭＳ ゴシック" w:eastAsia="ＭＳ ゴシック" w:hAnsi="ＭＳ ゴシック" w:hint="eastAsia"/>
          <w:b/>
          <w:bCs/>
          <w:sz w:val="28"/>
          <w:szCs w:val="32"/>
        </w:rPr>
        <w:t>水稲の栽培管理に関する問合せ先</w:t>
      </w:r>
    </w:p>
    <w:p w14:paraId="1E70CE3C" w14:textId="77777777" w:rsidR="00135443" w:rsidRPr="00205FEB" w:rsidRDefault="00135443" w:rsidP="00135443">
      <w:pPr>
        <w:spacing w:line="300" w:lineRule="exact"/>
        <w:ind w:leftChars="27" w:left="897" w:hangingChars="300" w:hanging="840"/>
        <w:rPr>
          <w:rFonts w:ascii="ＭＳ ゴシック" w:eastAsia="ＭＳ ゴシック" w:hAnsi="ＭＳ ゴシック"/>
          <w:sz w:val="28"/>
          <w:szCs w:val="32"/>
        </w:rPr>
      </w:pPr>
    </w:p>
    <w:tbl>
      <w:tblPr>
        <w:tblStyle w:val="af0"/>
        <w:tblW w:w="0" w:type="auto"/>
        <w:tblInd w:w="-5" w:type="dxa"/>
        <w:tblLook w:val="04A0" w:firstRow="1" w:lastRow="0" w:firstColumn="1" w:lastColumn="0" w:noHBand="0" w:noVBand="1"/>
      </w:tblPr>
      <w:tblGrid>
        <w:gridCol w:w="4252"/>
        <w:gridCol w:w="3402"/>
      </w:tblGrid>
      <w:tr w:rsidR="00135443" w:rsidRPr="00205FEB" w14:paraId="318E1026" w14:textId="77777777" w:rsidTr="000F5982">
        <w:trPr>
          <w:trHeight w:val="454"/>
        </w:trPr>
        <w:tc>
          <w:tcPr>
            <w:tcW w:w="4252" w:type="dxa"/>
            <w:vAlign w:val="center"/>
          </w:tcPr>
          <w:p w14:paraId="68A4A744"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事務所名</w:t>
            </w:r>
          </w:p>
        </w:tc>
        <w:tc>
          <w:tcPr>
            <w:tcW w:w="3402" w:type="dxa"/>
            <w:vAlign w:val="center"/>
          </w:tcPr>
          <w:p w14:paraId="0FB1C2E2"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電話番号</w:t>
            </w:r>
          </w:p>
        </w:tc>
      </w:tr>
      <w:tr w:rsidR="00135443" w:rsidRPr="00205FEB" w14:paraId="0B2A31DD" w14:textId="77777777" w:rsidTr="000F5982">
        <w:trPr>
          <w:trHeight w:val="454"/>
        </w:trPr>
        <w:tc>
          <w:tcPr>
            <w:tcW w:w="4252" w:type="dxa"/>
            <w:vAlign w:val="center"/>
          </w:tcPr>
          <w:p w14:paraId="320E568D"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千葉農業事務所改良普及課</w:t>
            </w:r>
          </w:p>
        </w:tc>
        <w:tc>
          <w:tcPr>
            <w:tcW w:w="3402" w:type="dxa"/>
            <w:vAlign w:val="center"/>
          </w:tcPr>
          <w:p w14:paraId="6B1B2368"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043-310-3224</w:t>
            </w:r>
          </w:p>
        </w:tc>
      </w:tr>
      <w:tr w:rsidR="00135443" w:rsidRPr="00205FEB" w14:paraId="22369D03" w14:textId="77777777" w:rsidTr="000F5982">
        <w:trPr>
          <w:trHeight w:val="454"/>
        </w:trPr>
        <w:tc>
          <w:tcPr>
            <w:tcW w:w="4252" w:type="dxa"/>
            <w:vAlign w:val="center"/>
          </w:tcPr>
          <w:p w14:paraId="6CC7A01B"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東葛飾農業事務所改良普及課</w:t>
            </w:r>
          </w:p>
        </w:tc>
        <w:tc>
          <w:tcPr>
            <w:tcW w:w="3402" w:type="dxa"/>
            <w:vAlign w:val="center"/>
          </w:tcPr>
          <w:p w14:paraId="41562E2F"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04-7162-6151</w:t>
            </w:r>
          </w:p>
        </w:tc>
      </w:tr>
      <w:tr w:rsidR="00135443" w:rsidRPr="00205FEB" w14:paraId="2D7BD7D9" w14:textId="77777777" w:rsidTr="000F5982">
        <w:trPr>
          <w:trHeight w:val="454"/>
        </w:trPr>
        <w:tc>
          <w:tcPr>
            <w:tcW w:w="4252" w:type="dxa"/>
            <w:vAlign w:val="center"/>
          </w:tcPr>
          <w:p w14:paraId="24325110"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印旛農業事務所改良普及課</w:t>
            </w:r>
          </w:p>
        </w:tc>
        <w:tc>
          <w:tcPr>
            <w:tcW w:w="3402" w:type="dxa"/>
            <w:vAlign w:val="center"/>
          </w:tcPr>
          <w:p w14:paraId="395C858A"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043-483-1124</w:t>
            </w:r>
          </w:p>
        </w:tc>
      </w:tr>
      <w:tr w:rsidR="00135443" w:rsidRPr="00205FEB" w14:paraId="4ADD4D6D" w14:textId="77777777" w:rsidTr="000F5982">
        <w:trPr>
          <w:trHeight w:val="454"/>
        </w:trPr>
        <w:tc>
          <w:tcPr>
            <w:tcW w:w="4252" w:type="dxa"/>
            <w:vAlign w:val="center"/>
          </w:tcPr>
          <w:p w14:paraId="03147C13"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香取農業事務所改良普及課</w:t>
            </w:r>
          </w:p>
        </w:tc>
        <w:tc>
          <w:tcPr>
            <w:tcW w:w="3402" w:type="dxa"/>
            <w:vAlign w:val="center"/>
          </w:tcPr>
          <w:p w14:paraId="43E88905"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0478-52-9195</w:t>
            </w:r>
          </w:p>
        </w:tc>
      </w:tr>
      <w:tr w:rsidR="00135443" w:rsidRPr="00205FEB" w14:paraId="6ACC42AD" w14:textId="77777777" w:rsidTr="000F5982">
        <w:trPr>
          <w:trHeight w:val="454"/>
        </w:trPr>
        <w:tc>
          <w:tcPr>
            <w:tcW w:w="4252" w:type="dxa"/>
            <w:vAlign w:val="center"/>
          </w:tcPr>
          <w:p w14:paraId="26F01974"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海匝農業事務所改良普及課</w:t>
            </w:r>
          </w:p>
        </w:tc>
        <w:tc>
          <w:tcPr>
            <w:tcW w:w="3402" w:type="dxa"/>
            <w:vAlign w:val="center"/>
          </w:tcPr>
          <w:p w14:paraId="640D3C39"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0479-62-0334</w:t>
            </w:r>
          </w:p>
        </w:tc>
      </w:tr>
      <w:tr w:rsidR="00135443" w:rsidRPr="00205FEB" w14:paraId="239F5F68" w14:textId="77777777" w:rsidTr="000F5982">
        <w:trPr>
          <w:trHeight w:val="454"/>
        </w:trPr>
        <w:tc>
          <w:tcPr>
            <w:tcW w:w="4252" w:type="dxa"/>
            <w:vAlign w:val="center"/>
          </w:tcPr>
          <w:p w14:paraId="3926DD3C"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山武農業事務所改良普及課</w:t>
            </w:r>
          </w:p>
        </w:tc>
        <w:tc>
          <w:tcPr>
            <w:tcW w:w="3402" w:type="dxa"/>
            <w:vAlign w:val="center"/>
          </w:tcPr>
          <w:p w14:paraId="23022057"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0475-54-0226</w:t>
            </w:r>
          </w:p>
        </w:tc>
      </w:tr>
      <w:tr w:rsidR="00135443" w:rsidRPr="00205FEB" w14:paraId="238F2B4C" w14:textId="77777777" w:rsidTr="000F5982">
        <w:trPr>
          <w:trHeight w:val="454"/>
        </w:trPr>
        <w:tc>
          <w:tcPr>
            <w:tcW w:w="4252" w:type="dxa"/>
            <w:vAlign w:val="center"/>
          </w:tcPr>
          <w:p w14:paraId="341BDC4B"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長生農業事務所改良普及課</w:t>
            </w:r>
          </w:p>
        </w:tc>
        <w:tc>
          <w:tcPr>
            <w:tcW w:w="3402" w:type="dxa"/>
            <w:vAlign w:val="center"/>
          </w:tcPr>
          <w:p w14:paraId="2BDEF5F9"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0475-22-1771</w:t>
            </w:r>
          </w:p>
        </w:tc>
      </w:tr>
      <w:tr w:rsidR="00135443" w:rsidRPr="00205FEB" w14:paraId="21707416" w14:textId="77777777" w:rsidTr="000F5982">
        <w:trPr>
          <w:trHeight w:val="454"/>
        </w:trPr>
        <w:tc>
          <w:tcPr>
            <w:tcW w:w="4252" w:type="dxa"/>
            <w:vAlign w:val="center"/>
          </w:tcPr>
          <w:p w14:paraId="467CD448"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夷隅農業事務所改良普及課</w:t>
            </w:r>
          </w:p>
        </w:tc>
        <w:tc>
          <w:tcPr>
            <w:tcW w:w="3402" w:type="dxa"/>
            <w:vAlign w:val="center"/>
          </w:tcPr>
          <w:p w14:paraId="3DE8A78C"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0470-82-2213</w:t>
            </w:r>
          </w:p>
        </w:tc>
      </w:tr>
      <w:tr w:rsidR="00135443" w:rsidRPr="00205FEB" w14:paraId="067802D2" w14:textId="77777777" w:rsidTr="000F5982">
        <w:trPr>
          <w:trHeight w:val="454"/>
        </w:trPr>
        <w:tc>
          <w:tcPr>
            <w:tcW w:w="4252" w:type="dxa"/>
            <w:vAlign w:val="center"/>
          </w:tcPr>
          <w:p w14:paraId="72223BBE"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安房農業事務所改良普及課</w:t>
            </w:r>
          </w:p>
        </w:tc>
        <w:tc>
          <w:tcPr>
            <w:tcW w:w="3402" w:type="dxa"/>
            <w:vAlign w:val="center"/>
          </w:tcPr>
          <w:p w14:paraId="265ADA5E"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0470-22-8132</w:t>
            </w:r>
          </w:p>
        </w:tc>
      </w:tr>
      <w:tr w:rsidR="00135443" w:rsidRPr="00205FEB" w14:paraId="54983931" w14:textId="77777777" w:rsidTr="000F5982">
        <w:trPr>
          <w:trHeight w:val="454"/>
        </w:trPr>
        <w:tc>
          <w:tcPr>
            <w:tcW w:w="4252" w:type="dxa"/>
            <w:vAlign w:val="center"/>
          </w:tcPr>
          <w:p w14:paraId="4510EE62"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君津農業事務所改良普及課</w:t>
            </w:r>
          </w:p>
        </w:tc>
        <w:tc>
          <w:tcPr>
            <w:tcW w:w="3402" w:type="dxa"/>
            <w:vAlign w:val="center"/>
          </w:tcPr>
          <w:p w14:paraId="3595F301"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0438-23-0299</w:t>
            </w:r>
          </w:p>
        </w:tc>
      </w:tr>
      <w:tr w:rsidR="00135443" w:rsidRPr="00205FEB" w14:paraId="2BE4A9DA" w14:textId="77777777" w:rsidTr="000F5982">
        <w:trPr>
          <w:trHeight w:val="454"/>
        </w:trPr>
        <w:tc>
          <w:tcPr>
            <w:tcW w:w="4252" w:type="dxa"/>
            <w:vAlign w:val="center"/>
          </w:tcPr>
          <w:p w14:paraId="6ED6DFBE" w14:textId="77777777" w:rsidR="00135443" w:rsidRPr="00205FEB" w:rsidRDefault="00135443" w:rsidP="000F5982">
            <w:pPr>
              <w:spacing w:line="300" w:lineRule="exact"/>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担い手支援課</w:t>
            </w:r>
          </w:p>
        </w:tc>
        <w:tc>
          <w:tcPr>
            <w:tcW w:w="3402" w:type="dxa"/>
            <w:vAlign w:val="center"/>
          </w:tcPr>
          <w:p w14:paraId="44527F26"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043-223-2911</w:t>
            </w:r>
          </w:p>
        </w:tc>
      </w:tr>
    </w:tbl>
    <w:p w14:paraId="0EC0CAC4" w14:textId="122DD9AE" w:rsidR="005911D8" w:rsidRPr="00205FEB" w:rsidRDefault="00135443" w:rsidP="008151D5">
      <w:pPr>
        <w:spacing w:line="300" w:lineRule="exact"/>
        <w:ind w:leftChars="27" w:left="563" w:hangingChars="211" w:hanging="506"/>
        <w:rPr>
          <w:rFonts w:ascii="ＭＳ ゴシック" w:eastAsia="ＭＳ ゴシック" w:hAnsi="ＭＳ ゴシック"/>
          <w:sz w:val="24"/>
          <w:szCs w:val="28"/>
        </w:rPr>
      </w:pPr>
      <w:r w:rsidRPr="00205FEB">
        <w:rPr>
          <w:rFonts w:ascii="ＭＳ ゴシック" w:eastAsia="ＭＳ ゴシック" w:hAnsi="ＭＳ ゴシック" w:hint="eastAsia"/>
          <w:sz w:val="24"/>
          <w:szCs w:val="28"/>
        </w:rPr>
        <w:t>注）千葉農業事務所改良普及課は、令和８年８月１日に移転したため、移転後の電話番号を記載しております。</w:t>
      </w:r>
    </w:p>
    <w:sectPr w:rsidR="005911D8" w:rsidRPr="00205FEB" w:rsidSect="00205FEB">
      <w:pgSz w:w="11906" w:h="16838" w:code="9"/>
      <w:pgMar w:top="851" w:right="1077" w:bottom="851" w:left="1077"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DC13E" w14:textId="77777777" w:rsidR="00AE442D" w:rsidRDefault="00AE442D" w:rsidP="0092222B">
      <w:r>
        <w:separator/>
      </w:r>
    </w:p>
  </w:endnote>
  <w:endnote w:type="continuationSeparator" w:id="0">
    <w:p w14:paraId="50A40C9C" w14:textId="77777777" w:rsidR="00AE442D" w:rsidRDefault="00AE442D" w:rsidP="00922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n-cs">
    <w:altName w:val="Cambria"/>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DF1DD" w14:textId="77777777" w:rsidR="00AE442D" w:rsidRDefault="00AE442D" w:rsidP="0092222B">
      <w:r>
        <w:separator/>
      </w:r>
    </w:p>
  </w:footnote>
  <w:footnote w:type="continuationSeparator" w:id="0">
    <w:p w14:paraId="201D50C2" w14:textId="77777777" w:rsidR="00AE442D" w:rsidRDefault="00AE442D" w:rsidP="009222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9F7"/>
    <w:rsid w:val="000050E7"/>
    <w:rsid w:val="00015285"/>
    <w:rsid w:val="000C218D"/>
    <w:rsid w:val="000D6B04"/>
    <w:rsid w:val="00121432"/>
    <w:rsid w:val="00135443"/>
    <w:rsid w:val="0016189B"/>
    <w:rsid w:val="001653FE"/>
    <w:rsid w:val="00186AA4"/>
    <w:rsid w:val="00193ADB"/>
    <w:rsid w:val="001E4584"/>
    <w:rsid w:val="001E714B"/>
    <w:rsid w:val="00205FEB"/>
    <w:rsid w:val="0024134D"/>
    <w:rsid w:val="00251B1E"/>
    <w:rsid w:val="0025208F"/>
    <w:rsid w:val="002C55EF"/>
    <w:rsid w:val="00302239"/>
    <w:rsid w:val="00306C58"/>
    <w:rsid w:val="0032515F"/>
    <w:rsid w:val="003559D3"/>
    <w:rsid w:val="003629F7"/>
    <w:rsid w:val="003D7050"/>
    <w:rsid w:val="003D7071"/>
    <w:rsid w:val="003E052D"/>
    <w:rsid w:val="003F75DE"/>
    <w:rsid w:val="004034B5"/>
    <w:rsid w:val="004148E7"/>
    <w:rsid w:val="00433875"/>
    <w:rsid w:val="0048142F"/>
    <w:rsid w:val="00496987"/>
    <w:rsid w:val="004D1835"/>
    <w:rsid w:val="00514E84"/>
    <w:rsid w:val="005210E6"/>
    <w:rsid w:val="00522C5B"/>
    <w:rsid w:val="00523D9D"/>
    <w:rsid w:val="00545579"/>
    <w:rsid w:val="005676BE"/>
    <w:rsid w:val="00574A89"/>
    <w:rsid w:val="00584DA1"/>
    <w:rsid w:val="005911D8"/>
    <w:rsid w:val="005A6ED9"/>
    <w:rsid w:val="005B7BF7"/>
    <w:rsid w:val="005C12FC"/>
    <w:rsid w:val="005C28D3"/>
    <w:rsid w:val="005E71C3"/>
    <w:rsid w:val="005F7DA3"/>
    <w:rsid w:val="006203DF"/>
    <w:rsid w:val="00632AEE"/>
    <w:rsid w:val="006347F7"/>
    <w:rsid w:val="00647997"/>
    <w:rsid w:val="006507E6"/>
    <w:rsid w:val="00664F57"/>
    <w:rsid w:val="00667F93"/>
    <w:rsid w:val="006B5D9F"/>
    <w:rsid w:val="006C1ADF"/>
    <w:rsid w:val="006C3AAD"/>
    <w:rsid w:val="006E15EA"/>
    <w:rsid w:val="007461F2"/>
    <w:rsid w:val="00761F97"/>
    <w:rsid w:val="007D3C3B"/>
    <w:rsid w:val="00814515"/>
    <w:rsid w:val="008151D5"/>
    <w:rsid w:val="00832A80"/>
    <w:rsid w:val="008745C7"/>
    <w:rsid w:val="00876C16"/>
    <w:rsid w:val="00896530"/>
    <w:rsid w:val="008A2A84"/>
    <w:rsid w:val="008B412C"/>
    <w:rsid w:val="008C55F3"/>
    <w:rsid w:val="008E038F"/>
    <w:rsid w:val="0092222B"/>
    <w:rsid w:val="00925395"/>
    <w:rsid w:val="00957D84"/>
    <w:rsid w:val="0098242C"/>
    <w:rsid w:val="009A43F2"/>
    <w:rsid w:val="009B412C"/>
    <w:rsid w:val="009C07EC"/>
    <w:rsid w:val="009E0BAB"/>
    <w:rsid w:val="009E587B"/>
    <w:rsid w:val="00A17B26"/>
    <w:rsid w:val="00A27571"/>
    <w:rsid w:val="00A27E1F"/>
    <w:rsid w:val="00A51B1B"/>
    <w:rsid w:val="00A70DC7"/>
    <w:rsid w:val="00AA2DDB"/>
    <w:rsid w:val="00AB3F9F"/>
    <w:rsid w:val="00AE442D"/>
    <w:rsid w:val="00AF247E"/>
    <w:rsid w:val="00B122AC"/>
    <w:rsid w:val="00B50B96"/>
    <w:rsid w:val="00B73E97"/>
    <w:rsid w:val="00B74C2E"/>
    <w:rsid w:val="00BB5B86"/>
    <w:rsid w:val="00BC3DB3"/>
    <w:rsid w:val="00BE4110"/>
    <w:rsid w:val="00C11238"/>
    <w:rsid w:val="00C621AC"/>
    <w:rsid w:val="00CA2BB8"/>
    <w:rsid w:val="00D06953"/>
    <w:rsid w:val="00D53C87"/>
    <w:rsid w:val="00D93718"/>
    <w:rsid w:val="00DD4034"/>
    <w:rsid w:val="00DD49A7"/>
    <w:rsid w:val="00DE5B02"/>
    <w:rsid w:val="00E41612"/>
    <w:rsid w:val="00E57A7E"/>
    <w:rsid w:val="00E868C5"/>
    <w:rsid w:val="00E90A3F"/>
    <w:rsid w:val="00E973BD"/>
    <w:rsid w:val="00ED4C6C"/>
    <w:rsid w:val="00EE2111"/>
    <w:rsid w:val="00F41AF3"/>
    <w:rsid w:val="00F47322"/>
    <w:rsid w:val="00F66FF1"/>
    <w:rsid w:val="00F8001E"/>
    <w:rsid w:val="00F8404F"/>
    <w:rsid w:val="00F90A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B7712F"/>
  <w15:chartTrackingRefBased/>
  <w15:docId w15:val="{9D9FC870-604E-49D5-B67B-7A143288F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3629F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Date"/>
    <w:basedOn w:val="a"/>
    <w:next w:val="a"/>
    <w:link w:val="a4"/>
    <w:uiPriority w:val="99"/>
    <w:semiHidden/>
    <w:unhideWhenUsed/>
    <w:rsid w:val="003629F7"/>
  </w:style>
  <w:style w:type="character" w:customStyle="1" w:styleId="a4">
    <w:name w:val="日付 (文字)"/>
    <w:basedOn w:val="a0"/>
    <w:link w:val="a3"/>
    <w:uiPriority w:val="99"/>
    <w:semiHidden/>
    <w:rsid w:val="003629F7"/>
  </w:style>
  <w:style w:type="character" w:styleId="a5">
    <w:name w:val="annotation reference"/>
    <w:basedOn w:val="a0"/>
    <w:uiPriority w:val="99"/>
    <w:semiHidden/>
    <w:unhideWhenUsed/>
    <w:rsid w:val="00545579"/>
    <w:rPr>
      <w:sz w:val="18"/>
      <w:szCs w:val="18"/>
    </w:rPr>
  </w:style>
  <w:style w:type="paragraph" w:styleId="a6">
    <w:name w:val="annotation text"/>
    <w:basedOn w:val="a"/>
    <w:link w:val="a7"/>
    <w:uiPriority w:val="99"/>
    <w:unhideWhenUsed/>
    <w:rsid w:val="00545579"/>
    <w:pPr>
      <w:jc w:val="left"/>
    </w:pPr>
  </w:style>
  <w:style w:type="character" w:customStyle="1" w:styleId="a7">
    <w:name w:val="コメント文字列 (文字)"/>
    <w:basedOn w:val="a0"/>
    <w:link w:val="a6"/>
    <w:uiPriority w:val="99"/>
    <w:rsid w:val="00545579"/>
  </w:style>
  <w:style w:type="paragraph" w:styleId="a8">
    <w:name w:val="annotation subject"/>
    <w:basedOn w:val="a6"/>
    <w:next w:val="a6"/>
    <w:link w:val="a9"/>
    <w:uiPriority w:val="99"/>
    <w:semiHidden/>
    <w:unhideWhenUsed/>
    <w:rsid w:val="00545579"/>
    <w:rPr>
      <w:b/>
      <w:bCs/>
    </w:rPr>
  </w:style>
  <w:style w:type="character" w:customStyle="1" w:styleId="a9">
    <w:name w:val="コメント内容 (文字)"/>
    <w:basedOn w:val="a7"/>
    <w:link w:val="a8"/>
    <w:uiPriority w:val="99"/>
    <w:semiHidden/>
    <w:rsid w:val="00545579"/>
    <w:rPr>
      <w:b/>
      <w:bCs/>
    </w:rPr>
  </w:style>
  <w:style w:type="character" w:styleId="aa">
    <w:name w:val="Hyperlink"/>
    <w:basedOn w:val="a0"/>
    <w:uiPriority w:val="99"/>
    <w:unhideWhenUsed/>
    <w:rsid w:val="005676BE"/>
    <w:rPr>
      <w:color w:val="0563C1" w:themeColor="hyperlink"/>
      <w:u w:val="single"/>
    </w:rPr>
  </w:style>
  <w:style w:type="character" w:styleId="ab">
    <w:name w:val="Unresolved Mention"/>
    <w:basedOn w:val="a0"/>
    <w:uiPriority w:val="99"/>
    <w:semiHidden/>
    <w:unhideWhenUsed/>
    <w:rsid w:val="005676BE"/>
    <w:rPr>
      <w:color w:val="605E5C"/>
      <w:shd w:val="clear" w:color="auto" w:fill="E1DFDD"/>
    </w:rPr>
  </w:style>
  <w:style w:type="paragraph" w:styleId="ac">
    <w:name w:val="header"/>
    <w:basedOn w:val="a"/>
    <w:link w:val="ad"/>
    <w:uiPriority w:val="99"/>
    <w:unhideWhenUsed/>
    <w:rsid w:val="0092222B"/>
    <w:pPr>
      <w:tabs>
        <w:tab w:val="center" w:pos="4252"/>
        <w:tab w:val="right" w:pos="8504"/>
      </w:tabs>
      <w:snapToGrid w:val="0"/>
    </w:pPr>
  </w:style>
  <w:style w:type="character" w:customStyle="1" w:styleId="ad">
    <w:name w:val="ヘッダー (文字)"/>
    <w:basedOn w:val="a0"/>
    <w:link w:val="ac"/>
    <w:uiPriority w:val="99"/>
    <w:rsid w:val="0092222B"/>
  </w:style>
  <w:style w:type="paragraph" w:styleId="ae">
    <w:name w:val="footer"/>
    <w:basedOn w:val="a"/>
    <w:link w:val="af"/>
    <w:uiPriority w:val="99"/>
    <w:unhideWhenUsed/>
    <w:rsid w:val="0092222B"/>
    <w:pPr>
      <w:tabs>
        <w:tab w:val="center" w:pos="4252"/>
        <w:tab w:val="right" w:pos="8504"/>
      </w:tabs>
      <w:snapToGrid w:val="0"/>
    </w:pPr>
  </w:style>
  <w:style w:type="character" w:customStyle="1" w:styleId="af">
    <w:name w:val="フッター (文字)"/>
    <w:basedOn w:val="a0"/>
    <w:link w:val="ae"/>
    <w:uiPriority w:val="99"/>
    <w:rsid w:val="0092222B"/>
  </w:style>
  <w:style w:type="table" w:styleId="af0">
    <w:name w:val="Table Grid"/>
    <w:basedOn w:val="a1"/>
    <w:uiPriority w:val="59"/>
    <w:rsid w:val="00135443"/>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E97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7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240</Words>
  <Characters>1374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担い手支援課</dc:creator>
  <cp:keywords/>
  <dc:description/>
  <cp:lastModifiedBy>白井 大悟</cp:lastModifiedBy>
  <cp:revision>2</cp:revision>
  <cp:lastPrinted>2026-09-24T01:01:00Z</cp:lastPrinted>
  <dcterms:created xsi:type="dcterms:W3CDTF">2026-09-24T01:04:00Z</dcterms:created>
  <dcterms:modified xsi:type="dcterms:W3CDTF">2026-09-24T01:04:00Z</dcterms:modified>
</cp:coreProperties>
</file>